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t xml:space="preserve">Таблица 1 - Исходные данные</w:t>
      </w:r>
    </w:p>
    <w:tbl>
      <w:tblPr>
        <w:tblStyle w:val="myOwnTableStyle"/>
        <w:jc w:val="center"/>
      </w:tblPr>
      <w:tr>
        <w:tc>
          <w:tcPr>
            <w:tcW w:w="4000" w:type="dxa"/>
          </w:tcPr>
          <w:p>
            <w:r>
              <w:t xml:space="preserve">Показатели</w:t>
            </w:r>
          </w:p>
        </w:tc>
        <w:tc>
          <w:tcPr>
            <w:tcW w:w="1000" w:type="dxa"/>
          </w:tcPr>
          <w:p>
            <w:r>
              <w:t xml:space="preserve">Значение</w:t>
            </w:r>
          </w:p>
        </w:tc>
      </w:tr>
      <w:tr>
        <w:tc>
          <w:tcPr>
            <w:tcW w:w="4000" w:type="dxa"/>
          </w:tcPr>
          <w:p>
            <w:r>
              <w:t xml:space="preserve">1. Выручка от реализации  тыс. руб.</w:t>
            </w:r>
          </w:p>
        </w:tc>
        <w:tc>
          <w:tcPr>
            <w:tcW w:w="1000" w:type="dxa"/>
          </w:tcPr>
          <w:p>
            <w:r>
              <w:t xml:space="preserve">12045</w:t>
            </w:r>
          </w:p>
        </w:tc>
      </w:tr>
      <w:tr>
        <w:tc>
          <w:tcPr>
            <w:tcW w:w="4000" w:type="dxa"/>
          </w:tcPr>
          <w:p>
            <w:r>
              <w:t xml:space="preserve">2. Переменные затраты  тыс. руб.</w:t>
            </w:r>
          </w:p>
        </w:tc>
        <w:tc>
          <w:tcPr>
            <w:tcW w:w="1000" w:type="dxa"/>
          </w:tcPr>
          <w:p>
            <w:r>
              <w:t xml:space="preserve">10970</w:t>
            </w:r>
          </w:p>
        </w:tc>
      </w:tr>
      <w:tr>
        <w:tc>
          <w:tcPr>
            <w:tcW w:w="4000" w:type="dxa"/>
          </w:tcPr>
          <w:p>
            <w:r>
              <w:t xml:space="preserve">3. Постоянные затраты  тыс. руб.</w:t>
            </w:r>
          </w:p>
        </w:tc>
        <w:tc>
          <w:tcPr>
            <w:tcW w:w="1000" w:type="dxa"/>
          </w:tcPr>
          <w:p>
            <w:r>
              <w:t xml:space="preserve">686</w:t>
            </w:r>
          </w:p>
        </w:tc>
      </w:tr>
      <w:tr>
        <w:tc>
          <w:tcPr>
            <w:tcW w:w="4000" w:type="dxa"/>
          </w:tcPr>
          <w:p>
            <w:r>
              <w:t xml:space="preserve">4. Собственные средства (СС)  тыс. руб.</w:t>
            </w:r>
          </w:p>
        </w:tc>
        <w:tc>
          <w:tcPr>
            <w:tcW w:w="1000" w:type="dxa"/>
          </w:tcPr>
          <w:p>
            <w:r>
              <w:t xml:space="preserve">1353</w:t>
            </w:r>
          </w:p>
        </w:tc>
      </w:tr>
      <w:tr>
        <w:tc>
          <w:tcPr>
            <w:tcW w:w="4000" w:type="dxa"/>
          </w:tcPr>
          <w:p>
            <w:r>
              <w:t xml:space="preserve">5. Заемные средства (ЗС)  тыс. руб.</w:t>
            </w:r>
          </w:p>
        </w:tc>
        <w:tc>
          <w:tcPr>
            <w:tcW w:w="1000" w:type="dxa"/>
          </w:tcPr>
          <w:p>
            <w:r>
              <w:t xml:space="preserve">180</w:t>
            </w:r>
          </w:p>
        </w:tc>
      </w:tr>
      <w:tr>
        <w:tc>
          <w:tcPr>
            <w:tcW w:w="4000" w:type="dxa"/>
          </w:tcPr>
          <w:p>
            <w:r>
              <w:t xml:space="preserve">6. Финансовые издержки по заемным средствам (ФИ)  тыс. руб.</w:t>
            </w:r>
          </w:p>
        </w:tc>
        <w:tc>
          <w:tcPr>
            <w:tcW w:w="1000" w:type="dxa"/>
          </w:tcPr>
          <w:p>
            <w:r>
              <w:t xml:space="preserve">33</w:t>
            </w:r>
          </w:p>
        </w:tc>
      </w:tr>
      <w:tr>
        <w:tc>
          <w:tcPr>
            <w:tcW w:w="4000" w:type="dxa"/>
          </w:tcPr>
          <w:p>
            <w:r>
              <w:t xml:space="preserve">7. Нераспределенная прибыль прошлых лет  тыс. руб.</w:t>
            </w:r>
          </w:p>
        </w:tc>
        <w:tc>
          <w:tcPr>
            <w:tcW w:w="1000" w:type="dxa"/>
          </w:tcPr>
          <w:p>
            <w:r>
              <w:t xml:space="preserve">4472</w:t>
            </w:r>
          </w:p>
        </w:tc>
      </w:tr>
      <w:tr>
        <w:tc>
          <w:tcPr>
            <w:tcW w:w="4000" w:type="dxa"/>
          </w:tcPr>
          <w:p>
            <w:r>
              <w:t xml:space="preserve">8. Уставный капитал  тыс. руб.</w:t>
            </w:r>
          </w:p>
        </w:tc>
        <w:tc>
          <w:tcPr>
            <w:tcW w:w="1000" w:type="dxa"/>
          </w:tcPr>
          <w:p>
            <w:r>
              <w:t xml:space="preserve">200</w:t>
            </w:r>
          </w:p>
        </w:tc>
      </w:tr>
      <w:tr>
        <w:tc>
          <w:tcPr>
            <w:tcW w:w="4000" w:type="dxa"/>
          </w:tcPr>
          <w:p>
            <w:r>
              <w:t xml:space="preserve">Объем реализации увеличим на (в %):</w:t>
            </w:r>
          </w:p>
        </w:tc>
        <w:tc>
          <w:tcPr>
            <w:tcW w:w="1000" w:type="dxa"/>
          </w:tcPr>
          <w:p>
            <w:r>
              <w:t xml:space="preserve"> </w:t>
            </w:r>
          </w:p>
        </w:tc>
      </w:tr>
      <w:tr>
        <w:tc>
          <w:tcPr>
            <w:tcW w:w="4000" w:type="dxa"/>
          </w:tcPr>
          <w:p>
            <w:r>
              <w:t xml:space="preserve">а) 1 вариант</w:t>
            </w:r>
          </w:p>
        </w:tc>
        <w:tc>
          <w:tcPr>
            <w:tcW w:w="1000" w:type="dxa"/>
          </w:tcPr>
          <w:p>
            <w:r>
              <w:t xml:space="preserve">10</w:t>
            </w:r>
          </w:p>
        </w:tc>
      </w:tr>
      <w:tr>
        <w:tc>
          <w:tcPr>
            <w:tcW w:w="4000" w:type="dxa"/>
          </w:tcPr>
          <w:p>
            <w:r>
              <w:t xml:space="preserve">б) 2 вариант</w:t>
            </w:r>
          </w:p>
        </w:tc>
        <w:tc>
          <w:tcPr>
            <w:tcW w:w="1000" w:type="dxa"/>
          </w:tcPr>
          <w:p>
            <w:r>
              <w:t xml:space="preserve">20</w:t>
            </w:r>
          </w:p>
        </w:tc>
      </w:tr>
      <w:tr>
        <w:tc>
          <w:tcPr>
            <w:tcW w:w="4000" w:type="dxa"/>
          </w:tcPr>
          <w:p>
            <w:r>
              <w:t xml:space="preserve">Постоянные затраты возрастут при этом на, %</w:t>
            </w:r>
          </w:p>
        </w:tc>
        <w:tc>
          <w:tcPr>
            <w:tcW w:w="1000" w:type="dxa"/>
          </w:tcPr>
          <w:p>
            <w:r>
              <w:t xml:space="preserve">5</w:t>
            </w:r>
          </w:p>
        </w:tc>
      </w:tr>
      <w:tr>
        <w:tc>
          <w:tcPr>
            <w:tcW w:w="4000" w:type="dxa"/>
          </w:tcPr>
          <w:p>
            <w:r>
              <w:t xml:space="preserve">Рост отпускной цены составит, %</w:t>
            </w:r>
          </w:p>
        </w:tc>
        <w:tc>
          <w:tcPr>
            <w:tcW w:w="1000" w:type="dxa"/>
          </w:tcPr>
          <w:p>
            <w:r>
              <w:t xml:space="preserve">10</w:t>
            </w:r>
          </w:p>
        </w:tc>
      </w:tr>
      <w:tr>
        <w:tc>
          <w:tcPr>
            <w:tcW w:w="4000" w:type="dxa"/>
          </w:tcPr>
          <w:p>
            <w:r>
              <w:t xml:space="preserve">Текущие активы в % от объема реализации</w:t>
            </w:r>
          </w:p>
        </w:tc>
        <w:tc>
          <w:tcPr>
            <w:tcW w:w="1000" w:type="dxa"/>
          </w:tcPr>
          <w:p>
            <w:r>
              <w:t xml:space="preserve">49</w:t>
            </w:r>
          </w:p>
        </w:tc>
      </w:tr>
    </w:tbl>
    <w:p>
      <w:pPr>
        <w:pStyle w:val="pStyle"/>
      </w:pPr>
      <w:r>
        <w:t xml:space="preserve">Определим финансовые показатели деятельности предприятия</w:t>
      </w:r>
    </w:p>
    <w:p>
      <w:pPr>
        <w:pStyle w:val="pStyle"/>
      </w:pPr>
      <w:r>
        <w:t xml:space="preserve">Таблица 1 - Показатели деятельности предприятия</w:t>
      </w:r>
    </w:p>
    <w:tbl>
      <w:tblPr>
        <w:tblStyle w:val="myOwnTableStyle"/>
        <w:jc w:val="center"/>
      </w:tblPr>
      <w:tr>
        <w:tc>
          <w:tcPr>
            <w:tcW w:w="4000" w:type="dxa"/>
          </w:tcPr>
          <w:p>
            <w:r>
              <w:t xml:space="preserve">1. Прибыль, тыс. руб.</w:t>
            </w:r>
          </w:p>
        </w:tc>
        <w:tc>
          <w:tcPr>
            <w:tcW w:w="1000" w:type="dxa"/>
          </w:tcPr>
          <w:p>
            <w:r>
              <w:t xml:space="preserve">389</w:t>
            </w:r>
          </w:p>
        </w:tc>
      </w:tr>
      <w:tr>
        <w:tc>
          <w:tcPr>
            <w:tcW w:w="4000" w:type="dxa"/>
          </w:tcPr>
          <w:p>
            <w:r>
              <w:t xml:space="preserve">2. Нетто результат эксплуатации инвестиции (НРЭИ), тыс. руб.</w:t>
            </w:r>
          </w:p>
        </w:tc>
        <w:tc>
          <w:tcPr>
            <w:tcW w:w="1000" w:type="dxa"/>
          </w:tcPr>
          <w:p>
            <w:r>
              <w:t xml:space="preserve">422</w:t>
            </w:r>
          </w:p>
        </w:tc>
      </w:tr>
      <w:tr>
        <w:tc>
          <w:tcPr>
            <w:tcW w:w="4000" w:type="dxa"/>
          </w:tcPr>
          <w:p>
            <w:r>
              <w:t xml:space="preserve">3. Валовая маржа (ВМ), тыс. руб.</w:t>
            </w:r>
          </w:p>
        </w:tc>
        <w:tc>
          <w:tcPr>
            <w:tcW w:w="1000" w:type="dxa"/>
          </w:tcPr>
          <w:p>
            <w:r>
              <w:t xml:space="preserve">1075</w:t>
            </w:r>
          </w:p>
        </w:tc>
      </w:tr>
      <w:tr>
        <w:tc>
          <w:tcPr>
            <w:tcW w:w="4000" w:type="dxa"/>
          </w:tcPr>
          <w:p>
            <w:r>
              <w:t xml:space="preserve">4. Квм</w:t>
            </w:r>
          </w:p>
        </w:tc>
        <w:tc>
          <w:tcPr>
            <w:tcW w:w="1000" w:type="dxa"/>
          </w:tcPr>
          <w:p>
            <w:r>
              <w:t xml:space="preserve">0.089</w:t>
            </w:r>
          </w:p>
        </w:tc>
      </w:tr>
    </w:tbl>
    <w:p>
      <w:pPr>
        <w:pStyle w:val="pStyle"/>
      </w:pPr>
      <w:r>
        <w:rPr>
          <w:b/>
        </w:rPr>
        <w:t>1. Расчет эффекта финансовго рычага</w:t>
      </w:r>
    </w:p>
    <w:p>
      <w:pPr>
        <w:pStyle w:val="pStyle"/>
      </w:pPr>
      <w:r>
        <w:t xml:space="preserve">Для расчета эффекта финансового рычага (ЭФР) необходимо рассчитать экономическую рентабельность (ЭР) и среднюю расчетную ставку процента (СРСП).</w:t>
      </w:r>
    </w:p>
    <w:p>
      <w:pPr>
        <w:pStyle w:val="pStyle"/>
      </w:pPr>
      <w:r>
        <w:t xml:space="preserve">ЭР = НРЭИ / Активы ∙ 100 = 422 / (1353 + 180) ∙ 100 = 27.528%</w:t>
      </w:r>
    </w:p>
    <w:p>
      <w:pPr>
        <w:pStyle w:val="pStyle"/>
      </w:pPr>
      <w:r>
        <w:t xml:space="preserve">СРСП = ФИ / ЗC ∙ 100 = 33 / 180 ∙ 100 = 18.333%</w:t>
      </w:r>
    </w:p>
    <w:p>
      <w:pPr>
        <w:pStyle w:val="pStyle"/>
      </w:pPr>
      <w:r>
        <w:t xml:space="preserve">ЭФР = 2 / 3(ЭР - СРСП) ∙ ЗС / СС = 2 / 3(27.528 - 18.333) ∙ 180 / 1353 = 0.815%</w:t>
      </w:r>
    </w:p>
    <w:p>
      <w:pPr>
        <w:pStyle w:val="pStyle"/>
      </w:pPr>
      <w:r>
        <w:t xml:space="preserve">РСС = 2 / 3 ∙ ЭР + ЭФР = 2 / 3 ∙ 27.528 + 0.815 = 19.167%</w:t>
      </w:r>
    </w:p>
    <w:p>
      <w:pPr>
        <w:pStyle w:val="pStyle"/>
      </w:pPr>
      <w:r>
        <w:t xml:space="preserve">Эффект финансового рычага показывает приращение к рентабельности собственных средств полученное вследствие использования заемного капитала. В нашем случае оно составило 0.815%.</w:t>
      </w:r>
    </w:p>
    <w:p>
      <w:pPr>
        <w:pStyle w:val="pStyle"/>
      </w:pPr>
      <w:r>
        <w:t xml:space="preserve">Эффект финансового рычага может быть использован и для оценки кредитоспособности предприятия.</w:t>
      </w:r>
    </w:p>
    <w:p>
      <w:pPr>
        <w:pStyle w:val="pStyle"/>
      </w:pPr>
      <w:r>
        <w:t xml:space="preserve">Так как плечо финансового рычага меньше 1 (0.133). то данное предприятие можно расценивать как кредитоспособное. Предприятие может претендовать на дополнительный кредит.</w:t>
      </w:r>
    </w:p>
    <w:p>
      <w:pPr>
        <w:pStyle w:val="pStyle"/>
      </w:pPr>
      <w:r>
        <w:t xml:space="preserve">С помощью графического метода определим безопасный объем заемных средств. Типичные кривые дифференциалов изображены на рис.1.</w:t>
      </w:r>
    </w:p>
    <w:p>
      <w:pPr>
        <w:pStyle w:val="pStyle"/>
      </w:pPr>
      <w:r>
        <w:t xml:space="preserve">Определим положение нашего предприятия на графике.</w:t>
      </w:r>
    </w:p>
    <w:p>
      <w:pPr>
        <w:pStyle w:val="pStyle"/>
      </w:pPr>
      <w:r>
        <w:t xml:space="preserve">ЭР / СРСП = 27.528 / 18.333 = 1.502</w:t>
      </w:r>
    </w:p>
    <w:p>
      <w:pPr>
        <w:pStyle w:val="pStyle"/>
      </w:pPr>
      <w:r>
        <w:t xml:space="preserve">Откуда ЭР = 1.502СРСП</w:t>
      </w:r>
    </w:p>
    <w:p>
      <w:pPr>
        <w:pStyle w:val="pStyle"/>
      </w:pPr>
      <w:r>
        <w:t xml:space="preserve">При дополнительном заимствовании необходимо, чтобы предприятие не опускалось ниже основной кривой (предприятие находится между ЭР = 3СРСП и ЭР = 2СРСП). Следовательно, при уровне нейтрализации налогообложения в точке ЭФР/РСС = 1/3 допустимое плечо финансового рычага ЗС/СС составляет 1,0.</w:t>
      </w:r>
    </w:p>
    <w:p>
      <w:pPr>
        <w:pStyle w:val="pStyle"/>
      </w:pPr>
      <w:r>
        <w:t xml:space="preserve">Таким образом кредит может быть увеличен на 1173 тыс. руб. и достигнуть 1353 тыс. руб.</w:t>
      </w:r>
    </w:p>
    <w:p>
      <w:pPr>
        <w:pStyle w:val="pStyle"/>
      </w:pPr>
      <w:r>
        <w:t xml:space="preserve">Определим верхнюю границу цены заемного капитала.</w:t>
      </w:r>
    </w:p>
    <w:p>
      <w:pPr>
        <w:pStyle w:val="pStyle"/>
      </w:pPr>
      <w:r>
        <w:t xml:space="preserve">ЭР = 2СРСП</w:t>
      </w:r>
    </w:p>
    <w:p>
      <w:pPr>
        <w:pStyle w:val="pStyle"/>
      </w:pPr>
      <w:r>
        <w:t xml:space="preserve">Откуда СРСП = 27.528% / 2 = 13.764%</w:t>
      </w:r>
    </w:p>
    <w:p>
      <w:pPr>
        <w:pStyle w:val="pStyle"/>
      </w:pPr>
      <w:r>
        <w:t xml:space="preserve">CPCП = ФИ / ЗС</w:t>
      </w:r>
    </w:p>
    <w:p>
      <w:pPr>
        <w:pStyle w:val="pStyle"/>
      </w:pPr>
      <w:r>
        <w:t xml:space="preserve">Откуда ФИ = СРСП ∙ ЗС = 13.764% ∙ 1353 = 186.225 тыс.  руб.</w:t>
      </w:r>
    </w:p>
    <w:p>
      <w:pPr>
        <w:pStyle w:val="pStyle"/>
      </w:pPr>
      <w:r>
        <w:t xml:space="preserve">Таким образом. данному предприятию. не теряя финансовой устойчивости можно взять дополнительную величину заемных средств на 1173 тыс.  руб. Дополнительное заимствование обойдется предприятию в 161.45 тыс. руб. если средняя ставка процента под кредит не будет превышать 13.764%.</w:t>
      </w:r>
    </w:p>
    <w:p>
      <w:pPr>
        <w:pStyle w:val="pStyle"/>
      </w:pPr>
      <w:r>
        <w:t xml:space="preserve">Рассчитаем критическое значение нетто результата эксплуатации инвестиций, т.е. такое значение, при котором эффект финансового рычага равен нулю, а следовательно, рентабельность собственных средств одинакова для вариантов, как с привлечением заемных средств, так и с использованием только собственных средств.</w:t>
      </w:r>
    </w:p>
    <w:p>
      <w:pPr>
        <w:pStyle w:val="pStyle"/>
      </w:pPr>
      <w:r>
        <w:t xml:space="preserve">НРЭИ критический = 1533 ∙ 18.333 = 281.05 тыс. руб.</w:t>
      </w:r>
    </w:p>
    <w:p>
      <w:pPr>
        <w:pStyle w:val="pStyle"/>
      </w:pPr>
      <w:r>
        <w:t xml:space="preserve">В нашем случае пороговое значение пройдено. а это говорит о том. что предприятию  выгодно привлекать заемные средства.</w:t>
      </w:r>
    </w:p>
    <w:p>
      <w:pPr>
        <w:pStyle w:val="pStyle"/>
      </w:pPr>
      <w:r>
        <w:rPr>
          <w:b/>
        </w:rPr>
        <w:t>2. Оценка предпринимательского риска</w:t>
      </w:r>
    </w:p>
    <w:p>
      <w:pPr>
        <w:pStyle w:val="pStyle"/>
      </w:pPr>
      <w:r>
        <w:t xml:space="preserve">Предпринимательский риск оценивается с помощью показателя - сила операционного рычага (СОР) по реализации.</w:t>
      </w:r>
    </w:p>
    <w:p>
      <w:pPr>
        <w:pStyle w:val="pStyle"/>
      </w:pPr>
      <w:r>
        <w:t xml:space="preserve">СОР = ВМ / Прибыль = 1075 / 389 = 2.763</w:t>
      </w:r>
    </w:p>
    <w:p>
      <w:pPr>
        <w:pStyle w:val="pStyle"/>
      </w:pPr>
      <w:r>
        <w:t xml:space="preserve">Риск возникает вследствие того, что изменение выручки от реализации всегда сопровождается более сильным изменением прибыли.</w:t>
      </w:r>
    </w:p>
    <w:p>
      <w:pPr>
        <w:pStyle w:val="pStyle"/>
      </w:pPr>
      <w:r>
        <w:t xml:space="preserve">В нашем случае. при изменении выручки от реализации на 1% прибыль изменится на 2.763%.</w:t>
      </w:r>
    </w:p>
    <w:p>
      <w:pPr>
        <w:pStyle w:val="pStyle"/>
      </w:pPr>
      <w:r>
        <w:t xml:space="preserve">Рассчитаем критические значения показателей при увеличении объема выполненных работ на 10% и на 20% и в одном релевантном диапазоне оформив их в табл.2.</w:t>
      </w:r>
    </w:p>
    <w:p>
      <w:pPr>
        <w:pStyle w:val="pStyle"/>
      </w:pPr>
      <w:r>
        <w:t xml:space="preserve">Для этого предварительно определим порог рентабельности.</w:t>
      </w:r>
    </w:p>
    <w:p>
      <w:pPr>
        <w:pStyle w:val="pStyle"/>
      </w:pPr>
      <w:r>
        <w:t xml:space="preserve">Порог рентабельности = Постоянные затраты / Квм = 686 / 0.0892 = 7686.391 тыс. руб.</w:t>
      </w:r>
    </w:p>
    <w:p>
      <w:pPr>
        <w:pStyle w:val="pStyle"/>
      </w:pPr>
      <w:r>
        <w:t xml:space="preserve">Таблица 1 - Расчет критических значений показателей</w:t>
      </w:r>
    </w:p>
    <w:tbl>
      <w:tblPr>
        <w:tblStyle w:val="myOwnTableStyle"/>
        <w:jc w:val="center"/>
      </w:tblPr>
      <w:tr>
        <w:tc>
          <w:tcPr>
            <w:tcW w:w="4000" w:type="dxa"/>
          </w:tcPr>
          <w:p>
            <w:r>
              <w:t xml:space="preserve">Показатели</w:t>
            </w:r>
          </w:p>
        </w:tc>
        <w:tc>
          <w:tcPr>
            <w:tcW w:w="1000" w:type="dxa"/>
          </w:tcPr>
          <w:p>
            <w:r>
              <w:t xml:space="preserve">Базовое</w:t>
            </w:r>
          </w:p>
        </w:tc>
        <w:tc>
          <w:tcPr>
            <w:tcW w:w="1000" w:type="dxa"/>
          </w:tcPr>
          <w:p>
            <w:r>
              <w:t xml:space="preserve">При росте выручки на 10%</w:t>
            </w:r>
          </w:p>
        </w:tc>
        <w:tc>
          <w:tcPr>
            <w:tcW w:w="1000" w:type="dxa"/>
          </w:tcPr>
          <w:p>
            <w:r>
              <w:t xml:space="preserve">При росте выручки на 20%</w:t>
            </w:r>
          </w:p>
        </w:tc>
      </w:tr>
      <w:tr>
        <w:tc>
          <w:tcPr>
            <w:tcW w:w="4000" w:type="dxa"/>
          </w:tcPr>
          <w:p>
            <w:r>
              <w:t xml:space="preserve">1. Выручка от реализации  тыс. руб.</w:t>
            </w:r>
          </w:p>
        </w:tc>
        <w:tc>
          <w:tcPr>
            <w:tcW w:w="1000" w:type="dxa"/>
          </w:tcPr>
          <w:p>
            <w:r>
              <w:t xml:space="preserve">12045</w:t>
            </w:r>
          </w:p>
        </w:tc>
        <w:tc>
          <w:tcPr>
            <w:tcW w:w="1000" w:type="dxa"/>
          </w:tcPr>
          <w:p>
            <w:r>
              <w:t xml:space="preserve">13249.5</w:t>
            </w:r>
          </w:p>
        </w:tc>
        <w:tc>
          <w:tcPr>
            <w:tcW w:w="1000" w:type="dxa"/>
          </w:tcPr>
          <w:p>
            <w:r>
              <w:t xml:space="preserve">14454</w:t>
            </w:r>
          </w:p>
        </w:tc>
      </w:tr>
      <w:tr>
        <w:tc>
          <w:tcPr>
            <w:tcW w:w="4000" w:type="dxa"/>
          </w:tcPr>
          <w:p>
            <w:r>
              <w:t xml:space="preserve">2. Переменные затраты  тыс. руб.</w:t>
            </w:r>
          </w:p>
        </w:tc>
        <w:tc>
          <w:tcPr>
            <w:tcW w:w="1000" w:type="dxa"/>
          </w:tcPr>
          <w:p>
            <w:r>
              <w:t xml:space="preserve">10970</w:t>
            </w:r>
          </w:p>
        </w:tc>
        <w:tc>
          <w:tcPr>
            <w:tcW w:w="1000" w:type="dxa"/>
          </w:tcPr>
          <w:p>
            <w:r>
              <w:t xml:space="preserve">12067</w:t>
            </w:r>
          </w:p>
        </w:tc>
        <w:tc>
          <w:tcPr>
            <w:tcW w:w="1000" w:type="dxa"/>
          </w:tcPr>
          <w:p>
            <w:r>
              <w:t xml:space="preserve">13164</w:t>
            </w:r>
          </w:p>
        </w:tc>
      </w:tr>
      <w:tr>
        <w:tc>
          <w:tcPr>
            <w:tcW w:w="4000" w:type="dxa"/>
          </w:tcPr>
          <w:p>
            <w:r>
              <w:t xml:space="preserve">3. Валовая маржа (ВМ)  тыс. руб.</w:t>
            </w:r>
          </w:p>
        </w:tc>
        <w:tc>
          <w:tcPr>
            <w:tcW w:w="1000" w:type="dxa"/>
          </w:tcPr>
          <w:p>
            <w:r>
              <w:t xml:space="preserve">1075</w:t>
            </w:r>
          </w:p>
        </w:tc>
        <w:tc>
          <w:tcPr>
            <w:tcW w:w="1000" w:type="dxa"/>
          </w:tcPr>
          <w:p>
            <w:r>
              <w:t xml:space="preserve">1182.5</w:t>
            </w:r>
          </w:p>
        </w:tc>
        <w:tc>
          <w:tcPr>
            <w:tcW w:w="1000" w:type="dxa"/>
          </w:tcPr>
          <w:p>
            <w:r>
              <w:t xml:space="preserve">1290</w:t>
            </w:r>
          </w:p>
        </w:tc>
      </w:tr>
      <w:tr>
        <w:tc>
          <w:tcPr>
            <w:tcW w:w="4000" w:type="dxa"/>
          </w:tcPr>
          <w:p>
            <w:r>
              <w:t xml:space="preserve">4. Квм, ед.</w:t>
            </w:r>
          </w:p>
        </w:tc>
        <w:tc>
          <w:tcPr>
            <w:tcW w:w="1000" w:type="dxa"/>
          </w:tcPr>
          <w:p>
            <w:r>
              <w:t xml:space="preserve">0.089</w:t>
            </w:r>
          </w:p>
        </w:tc>
        <w:tc>
          <w:tcPr>
            <w:tcW w:w="1000" w:type="dxa"/>
          </w:tcPr>
          <w:p>
            <w:r>
              <w:t xml:space="preserve">0.089</w:t>
            </w:r>
          </w:p>
        </w:tc>
        <w:tc>
          <w:tcPr>
            <w:tcW w:w="1000" w:type="dxa"/>
          </w:tcPr>
          <w:p>
            <w:r>
              <w:t xml:space="preserve">0.089</w:t>
            </w:r>
          </w:p>
        </w:tc>
      </w:tr>
      <w:tr>
        <w:tc>
          <w:tcPr>
            <w:tcW w:w="4000" w:type="dxa"/>
          </w:tcPr>
          <w:p>
            <w:r>
              <w:t xml:space="preserve">5. Постоянные затраты  тыс. руб.</w:t>
            </w:r>
          </w:p>
        </w:tc>
        <w:tc>
          <w:tcPr>
            <w:tcW w:w="1000" w:type="dxa"/>
          </w:tcPr>
          <w:p>
            <w:r>
              <w:t xml:space="preserve">686</w:t>
            </w:r>
          </w:p>
        </w:tc>
        <w:tc>
          <w:tcPr>
            <w:tcW w:w="1000" w:type="dxa"/>
          </w:tcPr>
          <w:p>
            <w:r>
              <w:t xml:space="preserve">686</w:t>
            </w:r>
          </w:p>
        </w:tc>
        <w:tc>
          <w:tcPr>
            <w:tcW w:w="1000" w:type="dxa"/>
          </w:tcPr>
          <w:p>
            <w:r>
              <w:t xml:space="preserve">686</w:t>
            </w:r>
          </w:p>
        </w:tc>
      </w:tr>
      <w:tr>
        <w:tc>
          <w:tcPr>
            <w:tcW w:w="4000" w:type="dxa"/>
          </w:tcPr>
          <w:p>
            <w:r>
              <w:t xml:space="preserve">6. Прибыль  тыс. руб.</w:t>
            </w:r>
          </w:p>
        </w:tc>
        <w:tc>
          <w:tcPr>
            <w:tcW w:w="1000" w:type="dxa"/>
          </w:tcPr>
          <w:p>
            <w:r>
              <w:t xml:space="preserve">389</w:t>
            </w:r>
          </w:p>
        </w:tc>
        <w:tc>
          <w:tcPr>
            <w:tcW w:w="1000" w:type="dxa"/>
          </w:tcPr>
          <w:p>
            <w:r>
              <w:t xml:space="preserve">496.5</w:t>
            </w:r>
          </w:p>
        </w:tc>
        <w:tc>
          <w:tcPr>
            <w:tcW w:w="1000" w:type="dxa"/>
          </w:tcPr>
          <w:p>
            <w:r>
              <w:t xml:space="preserve">604</w:t>
            </w:r>
          </w:p>
        </w:tc>
      </w:tr>
      <w:tr>
        <w:tc>
          <w:tcPr>
            <w:tcW w:w="4000" w:type="dxa"/>
          </w:tcPr>
          <w:p>
            <w:r>
              <w:t xml:space="preserve">7. СОР, ед.</w:t>
            </w:r>
          </w:p>
        </w:tc>
        <w:tc>
          <w:tcPr>
            <w:tcW w:w="1000" w:type="dxa"/>
          </w:tcPr>
          <w:p>
            <w:r>
              <w:t xml:space="preserve">2.76</w:t>
            </w:r>
          </w:p>
        </w:tc>
        <w:tc>
          <w:tcPr>
            <w:tcW w:w="1000" w:type="dxa"/>
          </w:tcPr>
          <w:p>
            <w:r>
              <w:t xml:space="preserve">2.38</w:t>
            </w:r>
          </w:p>
        </w:tc>
        <w:tc>
          <w:tcPr>
            <w:tcW w:w="1000" w:type="dxa"/>
          </w:tcPr>
          <w:p>
            <w:r>
              <w:t xml:space="preserve">2.14</w:t>
            </w:r>
          </w:p>
        </w:tc>
      </w:tr>
    </w:tbl>
    <w:p>
      <w:pPr>
        <w:pStyle w:val="pStyle"/>
      </w:pPr>
      <w:r>
        <w:t xml:space="preserve">здесь ЗФП = Выручка - Порог рентабельности, ЗФП% = ЗФП / Выручка, Прибыль (ЗФП) = ЗФП ∙ Квм</w:t>
      </w:r>
    </w:p>
    <w:p>
      <w:pPr>
        <w:pStyle w:val="pStyle"/>
      </w:pPr>
      <w:r>
        <w:t xml:space="preserve">Анализ изменения прибыли будем вести по следующей схеме:</w:t>
      </w:r>
    </w:p>
    <w:p>
      <w:pPr>
        <w:pStyle w:val="pStyle"/>
      </w:pPr>
      <w:r>
        <w:t xml:space="preserve">% изменения прибыли = СОР ∙ % изменения выручки</w:t>
      </w:r>
    </w:p>
    <w:p>
      <w:pPr>
        <w:pStyle w:val="pStyle"/>
      </w:pPr>
      <w:r>
        <w:t xml:space="preserve">Для наших данных:</w:t>
      </w:r>
    </w:p>
    <w:p>
      <w:pPr>
        <w:pStyle w:val="pStyle"/>
      </w:pPr>
      <w:r>
        <w:t xml:space="preserve">%изменения прибыли(1) = 2.136 ∙ 10 = 21.358</w:t>
      </w:r>
    </w:p>
    <w:p>
      <w:pPr>
        <w:pStyle w:val="pStyle"/>
      </w:pPr>
      <w:r>
        <w:t xml:space="preserve">%изменения прибыли(2) = 2.382 ∙ 20 = 47.633</w:t>
      </w:r>
    </w:p>
    <w:p>
      <w:pPr>
        <w:pStyle w:val="pStyle"/>
      </w:pPr>
      <w:r>
        <w:t xml:space="preserve">Таким образом. запас финансовой прочности составляет 4358.609 тыс. руб. или 36.186%.</w:t>
      </w:r>
    </w:p>
    <w:p>
      <w:pPr>
        <w:pStyle w:val="pStyle"/>
      </w:pPr>
      <w:r>
        <w:t xml:space="preserve">При увеличении объема выполненных работ на 10% прибыль увеличится на 21.358% а ЗФП составит 5563.109 тыс. руб. или 41.987%.</w:t>
      </w:r>
    </w:p>
    <w:p>
      <w:pPr>
        <w:pStyle w:val="pStyle"/>
      </w:pPr>
      <w:r>
        <w:t xml:space="preserve">Увеличение объема выполненных работ на 20% вызовет увеличение прибыли на 47.633%. ЗФП будет равен 6767.609 тыс. руб. или 46.822%.</w:t>
      </w:r>
    </w:p>
    <w:p>
      <w:pPr>
        <w:pStyle w:val="pStyle"/>
      </w:pPr>
      <w:r>
        <w:t xml:space="preserve">По мере удаления от порога рентабельности запас финансовой прочности возрастает, а сила операционного рычага уменьшается, что связано с относительным уменьшением постоянных затрат на единицу продукции в релевантном диапазоне.</w:t>
      </w:r>
    </w:p>
    <w:p>
      <w:pPr>
        <w:pStyle w:val="pStyle"/>
      </w:pPr>
      <w:r>
        <w:rPr>
          <w:b/>
        </w:rPr>
        <w:t>3. Анализ чувствительности прибыли</w:t>
      </w:r>
    </w:p>
    <w:p>
      <w:pPr>
        <w:pStyle w:val="pStyle"/>
      </w:pPr>
      <w:r>
        <w:t xml:space="preserve">Проведем анализ чувствительности прибыли к изменениям отдельных элементов операционного рычага.</w:t>
      </w:r>
    </w:p>
    <w:p>
      <w:pPr>
        <w:pStyle w:val="pStyle"/>
      </w:pPr>
      <w:r>
        <w:t xml:space="preserve">Таблица 3 - Анализ чувствительности прибыли к изменениям отдельных элементов СОР</w:t>
      </w:r>
    </w:p>
    <w:tbl>
      <w:tblPr>
        <w:tblStyle w:val="myOwnTableStyle"/>
        <w:jc w:val="center"/>
      </w:tblPr>
      <w:tr>
        <w:tc>
          <w:tcPr>
            <w:tcW w:w="4000" w:type="dxa"/>
          </w:tcPr>
          <w:p>
            <w:r>
              <w:t xml:space="preserve">Показатели</w:t>
            </w:r>
          </w:p>
        </w:tc>
        <w:tc>
          <w:tcPr>
            <w:tcW w:w="1000" w:type="dxa"/>
          </w:tcPr>
          <w:p>
            <w:r>
              <w:t xml:space="preserve">Базовое значение</w:t>
            </w:r>
          </w:p>
        </w:tc>
        <w:tc>
          <w:tcPr>
            <w:tcW w:w="1000" w:type="dxa"/>
          </w:tcPr>
          <w:p>
            <w:r>
              <w:t xml:space="preserve">Цена, %</w:t>
            </w:r>
          </w:p>
        </w:tc>
        <w:tc>
          <w:tcPr>
            <w:tcW w:w="1000" w:type="dxa"/>
          </w:tcPr>
          <w:p>
            <w:r>
              <w:t xml:space="preserve"> </w:t>
            </w:r>
          </w:p>
        </w:tc>
        <w:tc>
          <w:tcPr>
            <w:tcW w:w="1000" w:type="dxa"/>
          </w:tcPr>
          <w:p>
            <w:r>
              <w:t xml:space="preserve">Переменные затраты, %</w:t>
            </w:r>
          </w:p>
        </w:tc>
        <w:tc>
          <w:tcPr>
            <w:tcW w:w="1000" w:type="dxa"/>
          </w:tcPr>
          <w:p>
            <w:r>
              <w:t xml:space="preserve"> </w:t>
            </w:r>
          </w:p>
        </w:tc>
        <w:tc>
          <w:tcPr>
            <w:tcW w:w="1000" w:type="dxa"/>
          </w:tcPr>
          <w:p>
            <w:r>
              <w:t xml:space="preserve">Постоянные затраты, %</w:t>
            </w:r>
          </w:p>
        </w:tc>
        <w:tc>
          <w:tcPr>
            <w:tcW w:w="1000" w:type="dxa"/>
          </w:tcPr>
          <w:p>
            <w:r>
              <w:t xml:space="preserve"> </w:t>
            </w:r>
          </w:p>
        </w:tc>
      </w:tr>
      <w:tr>
        <w:tc>
          <w:tcPr>
            <w:tcW w:w="4000" w:type="dxa"/>
          </w:tcPr>
          <w:p>
            <w:r>
              <w:t xml:space="preserve"> </w:t>
            </w:r>
          </w:p>
        </w:tc>
        <w:tc>
          <w:tcPr>
            <w:tcW w:w="1000" w:type="dxa"/>
          </w:tcPr>
          <w:p>
            <w:r>
              <w:t xml:space="preserve"> </w:t>
            </w:r>
          </w:p>
        </w:tc>
        <w:tc>
          <w:tcPr>
            <w:tcW w:w="1000" w:type="dxa"/>
          </w:tcPr>
          <w:p>
            <w:r>
              <w:t xml:space="preserve">10</w:t>
            </w:r>
          </w:p>
        </w:tc>
        <w:tc>
          <w:tcPr>
            <w:tcW w:w="1000" w:type="dxa"/>
          </w:tcPr>
          <w:p>
            <w:r>
              <w:t xml:space="preserve">-10</w:t>
            </w:r>
          </w:p>
        </w:tc>
        <w:tc>
          <w:tcPr>
            <w:tcW w:w="1000" w:type="dxa"/>
          </w:tcPr>
          <w:p>
            <w:r>
              <w:t xml:space="preserve">10</w:t>
            </w:r>
          </w:p>
        </w:tc>
        <w:tc>
          <w:tcPr>
            <w:tcW w:w="1000" w:type="dxa"/>
          </w:tcPr>
          <w:p>
            <w:r>
              <w:t xml:space="preserve">-10</w:t>
            </w:r>
          </w:p>
        </w:tc>
        <w:tc>
          <w:tcPr>
            <w:tcW w:w="1000" w:type="dxa"/>
          </w:tcPr>
          <w:p>
            <w:r>
              <w:t xml:space="preserve">5</w:t>
            </w:r>
          </w:p>
        </w:tc>
        <w:tc>
          <w:tcPr>
            <w:tcW w:w="1000" w:type="dxa"/>
          </w:tcPr>
          <w:p>
            <w:r>
              <w:t xml:space="preserve">-5</w:t>
            </w:r>
          </w:p>
        </w:tc>
      </w:tr>
      <w:tr>
        <w:tc>
          <w:tcPr>
            <w:tcW w:w="4000" w:type="dxa"/>
          </w:tcPr>
          <w:p>
            <w:r>
              <w:t xml:space="preserve">Выручка от реализации, тыс. руб.</w:t>
            </w:r>
          </w:p>
        </w:tc>
        <w:tc>
          <w:tcPr>
            <w:tcW w:w="1000" w:type="dxa"/>
          </w:tcPr>
          <w:p>
            <w:r>
              <w:t xml:space="preserve">12045</w:t>
            </w:r>
          </w:p>
        </w:tc>
        <w:tc>
          <w:tcPr>
            <w:tcW w:w="1000" w:type="dxa"/>
          </w:tcPr>
          <w:p>
            <w:r>
              <w:t xml:space="preserve">13249.5</w:t>
            </w:r>
          </w:p>
        </w:tc>
        <w:tc>
          <w:tcPr>
            <w:tcW w:w="1000" w:type="dxa"/>
          </w:tcPr>
          <w:p>
            <w:r>
              <w:t xml:space="preserve">10840.5</w:t>
            </w:r>
          </w:p>
        </w:tc>
        <w:tc>
          <w:tcPr>
            <w:tcW w:w="1000" w:type="dxa"/>
          </w:tcPr>
          <w:p>
            <w:r>
              <w:t xml:space="preserve">12045</w:t>
            </w:r>
          </w:p>
        </w:tc>
        <w:tc>
          <w:tcPr>
            <w:tcW w:w="1000" w:type="dxa"/>
          </w:tcPr>
          <w:p>
            <w:r>
              <w:t xml:space="preserve">12045</w:t>
            </w:r>
          </w:p>
        </w:tc>
        <w:tc>
          <w:tcPr>
            <w:tcW w:w="1000" w:type="dxa"/>
          </w:tcPr>
          <w:p>
            <w:r>
              <w:t xml:space="preserve">12045</w:t>
            </w:r>
          </w:p>
        </w:tc>
        <w:tc>
          <w:tcPr>
            <w:tcW w:w="1000" w:type="dxa"/>
          </w:tcPr>
          <w:p>
            <w:r>
              <w:t xml:space="preserve">12045</w:t>
            </w:r>
          </w:p>
        </w:tc>
      </w:tr>
      <w:tr>
        <w:tc>
          <w:tcPr>
            <w:tcW w:w="4000" w:type="dxa"/>
          </w:tcPr>
          <w:p>
            <w:r>
              <w:t xml:space="preserve">Переменные затраты, тыс. руб.</w:t>
            </w:r>
          </w:p>
        </w:tc>
        <w:tc>
          <w:tcPr>
            <w:tcW w:w="1000" w:type="dxa"/>
          </w:tcPr>
          <w:p>
            <w:r>
              <w:t xml:space="preserve">10970</w:t>
            </w:r>
          </w:p>
        </w:tc>
        <w:tc>
          <w:tcPr>
            <w:tcW w:w="1000" w:type="dxa"/>
          </w:tcPr>
          <w:p>
            <w:r>
              <w:t xml:space="preserve">10970</w:t>
            </w:r>
          </w:p>
        </w:tc>
        <w:tc>
          <w:tcPr>
            <w:tcW w:w="1000" w:type="dxa"/>
          </w:tcPr>
          <w:p>
            <w:r>
              <w:t xml:space="preserve">10970</w:t>
            </w:r>
          </w:p>
        </w:tc>
        <w:tc>
          <w:tcPr>
            <w:tcW w:w="1000" w:type="dxa"/>
          </w:tcPr>
          <w:p>
            <w:r>
              <w:t xml:space="preserve">12067</w:t>
            </w:r>
          </w:p>
        </w:tc>
        <w:tc>
          <w:tcPr>
            <w:tcW w:w="1000" w:type="dxa"/>
          </w:tcPr>
          <w:p>
            <w:r>
              <w:t xml:space="preserve">9873</w:t>
            </w:r>
          </w:p>
        </w:tc>
        <w:tc>
          <w:tcPr>
            <w:tcW w:w="1000" w:type="dxa"/>
          </w:tcPr>
          <w:p>
            <w:r>
              <w:t xml:space="preserve">10970</w:t>
            </w:r>
          </w:p>
        </w:tc>
        <w:tc>
          <w:tcPr>
            <w:tcW w:w="1000" w:type="dxa"/>
          </w:tcPr>
          <w:p>
            <w:r>
              <w:t xml:space="preserve">10970</w:t>
            </w:r>
          </w:p>
        </w:tc>
      </w:tr>
      <w:tr>
        <w:tc>
          <w:tcPr>
            <w:tcW w:w="4000" w:type="dxa"/>
          </w:tcPr>
          <w:p>
            <w:r>
              <w:t xml:space="preserve">Валовая маржа (ВМ), тыс. руб.</w:t>
            </w:r>
          </w:p>
        </w:tc>
        <w:tc>
          <w:tcPr>
            <w:tcW w:w="1000" w:type="dxa"/>
          </w:tcPr>
          <w:p>
            <w:r>
              <w:t xml:space="preserve">1075</w:t>
            </w:r>
          </w:p>
        </w:tc>
        <w:tc>
          <w:tcPr>
            <w:tcW w:w="1000" w:type="dxa"/>
          </w:tcPr>
          <w:p>
            <w:r>
              <w:t xml:space="preserve">2279.5</w:t>
            </w:r>
          </w:p>
        </w:tc>
        <w:tc>
          <w:tcPr>
            <w:tcW w:w="1000" w:type="dxa"/>
          </w:tcPr>
          <w:p>
            <w:r>
              <w:t xml:space="preserve">-129.5</w:t>
            </w:r>
          </w:p>
        </w:tc>
        <w:tc>
          <w:tcPr>
            <w:tcW w:w="1000" w:type="dxa"/>
          </w:tcPr>
          <w:p>
            <w:r>
              <w:t xml:space="preserve">-22</w:t>
            </w:r>
          </w:p>
        </w:tc>
        <w:tc>
          <w:tcPr>
            <w:tcW w:w="1000" w:type="dxa"/>
          </w:tcPr>
          <w:p>
            <w:r>
              <w:t xml:space="preserve">2172</w:t>
            </w:r>
          </w:p>
        </w:tc>
        <w:tc>
          <w:tcPr>
            <w:tcW w:w="1000" w:type="dxa"/>
          </w:tcPr>
          <w:p>
            <w:r>
              <w:t xml:space="preserve">1075</w:t>
            </w:r>
          </w:p>
        </w:tc>
        <w:tc>
          <w:tcPr>
            <w:tcW w:w="1000" w:type="dxa"/>
          </w:tcPr>
          <w:p>
            <w:r>
              <w:t xml:space="preserve">1075</w:t>
            </w:r>
          </w:p>
        </w:tc>
      </w:tr>
      <w:tr>
        <w:tc>
          <w:tcPr>
            <w:tcW w:w="4000" w:type="dxa"/>
          </w:tcPr>
          <w:p>
            <w:r>
              <w:t xml:space="preserve">Квм, ед.</w:t>
            </w:r>
          </w:p>
        </w:tc>
        <w:tc>
          <w:tcPr>
            <w:tcW w:w="1000" w:type="dxa"/>
          </w:tcPr>
          <w:p>
            <w:r>
              <w:t xml:space="preserve">0.089</w:t>
            </w:r>
          </w:p>
        </w:tc>
        <w:tc>
          <w:tcPr>
            <w:tcW w:w="1000" w:type="dxa"/>
          </w:tcPr>
          <w:p>
            <w:r>
              <w:t xml:space="preserve">0.17</w:t>
            </w:r>
          </w:p>
        </w:tc>
        <w:tc>
          <w:tcPr>
            <w:tcW w:w="1000" w:type="dxa"/>
          </w:tcPr>
          <w:p>
            <w:r>
              <w:t xml:space="preserve">-0.012</w:t>
            </w:r>
          </w:p>
        </w:tc>
        <w:tc>
          <w:tcPr>
            <w:tcW w:w="1000" w:type="dxa"/>
          </w:tcPr>
          <w:p>
            <w:r>
              <w:t xml:space="preserve">-0.00183</w:t>
            </w:r>
          </w:p>
        </w:tc>
        <w:tc>
          <w:tcPr>
            <w:tcW w:w="1000" w:type="dxa"/>
          </w:tcPr>
          <w:p>
            <w:r>
              <w:t xml:space="preserve">0.18</w:t>
            </w:r>
          </w:p>
        </w:tc>
        <w:tc>
          <w:tcPr>
            <w:tcW w:w="1000" w:type="dxa"/>
          </w:tcPr>
          <w:p>
            <w:r>
              <w:t xml:space="preserve">0.089</w:t>
            </w:r>
          </w:p>
        </w:tc>
        <w:tc>
          <w:tcPr>
            <w:tcW w:w="1000" w:type="dxa"/>
          </w:tcPr>
          <w:p>
            <w:r>
              <w:t xml:space="preserve">0.089</w:t>
            </w:r>
          </w:p>
        </w:tc>
      </w:tr>
      <w:tr>
        <w:tc>
          <w:tcPr>
            <w:tcW w:w="4000" w:type="dxa"/>
          </w:tcPr>
          <w:p>
            <w:r>
              <w:t xml:space="preserve">Постоянные затраты, тыс. руб.</w:t>
            </w:r>
          </w:p>
        </w:tc>
        <w:tc>
          <w:tcPr>
            <w:tcW w:w="1000" w:type="dxa"/>
          </w:tcPr>
          <w:p>
            <w:r>
              <w:t xml:space="preserve">686</w:t>
            </w:r>
          </w:p>
        </w:tc>
        <w:tc>
          <w:tcPr>
            <w:tcW w:w="1000" w:type="dxa"/>
          </w:tcPr>
          <w:p>
            <w:r>
              <w:t xml:space="preserve">686</w:t>
            </w:r>
          </w:p>
        </w:tc>
        <w:tc>
          <w:tcPr>
            <w:tcW w:w="1000" w:type="dxa"/>
          </w:tcPr>
          <w:p>
            <w:r>
              <w:t xml:space="preserve">686</w:t>
            </w:r>
          </w:p>
        </w:tc>
        <w:tc>
          <w:tcPr>
            <w:tcW w:w="1000" w:type="dxa"/>
          </w:tcPr>
          <w:p>
            <w:r>
              <w:t xml:space="preserve">686</w:t>
            </w:r>
          </w:p>
        </w:tc>
        <w:tc>
          <w:tcPr>
            <w:tcW w:w="1000" w:type="dxa"/>
          </w:tcPr>
          <w:p>
            <w:r>
              <w:t xml:space="preserve">686</w:t>
            </w:r>
          </w:p>
        </w:tc>
        <w:tc>
          <w:tcPr>
            <w:tcW w:w="1000" w:type="dxa"/>
          </w:tcPr>
          <w:p>
            <w:r>
              <w:t xml:space="preserve">720.3</w:t>
            </w:r>
          </w:p>
        </w:tc>
        <w:tc>
          <w:tcPr>
            <w:tcW w:w="1000" w:type="dxa"/>
          </w:tcPr>
          <w:p>
            <w:r>
              <w:t xml:space="preserve">651.7</w:t>
            </w:r>
          </w:p>
        </w:tc>
      </w:tr>
    </w:tbl>
    <w:p>
      <w:pPr>
        <w:pStyle w:val="pStyle"/>
      </w:pPr>
      <w:r>
        <w:t xml:space="preserve">Расчет компенсирующего объема выполненных работ:</w:t>
      </w:r>
    </w:p>
    <w:p>
      <w:pPr>
        <w:pStyle w:val="pStyle"/>
      </w:pPr>
      <w:r>
        <w:t xml:space="preserve">• при изменении цены:</w:t>
      </w:r>
    </w:p>
    <w:p>
      <w:pPr>
        <w:pStyle w:val="pStyle"/>
      </w:pPr>
      <w:r>
        <w:t xml:space="preserve">Ко = Исходная сумма ВМ / Новый Квм / Новая цена реализации</w:t>
      </w:r>
    </w:p>
    <w:p>
      <w:pPr>
        <w:pStyle w:val="pStyle"/>
      </w:pPr>
      <w:r>
        <w:t xml:space="preserve">Ко( + 10%) = 1075 / 0.172 / 13249.5 = 0.472</w:t>
      </w:r>
    </w:p>
    <w:p>
      <w:pPr>
        <w:pStyle w:val="pStyle"/>
      </w:pPr>
      <w:r>
        <w:t xml:space="preserve">Ко( - 10%) = 1075 / -0.0119 / 10840.5 = -8.301</w:t>
      </w:r>
    </w:p>
    <w:p>
      <w:pPr>
        <w:pStyle w:val="pStyle"/>
      </w:pPr>
      <w:r>
        <w:t xml:space="preserve">Таким образом. увеличение стоимости товаров на 10% приведет к увеличению прибыли на 309.64% при сохранении неизменного объема продаж. а при его уменьшении на -52.841%(0.472 ∙ 100 - 100) прибыль останется неизменной.</w:t>
      </w:r>
    </w:p>
    <w:p>
      <w:pPr>
        <w:pStyle w:val="pStyle"/>
      </w:pPr>
      <w:r>
        <w:t xml:space="preserve">При уменьшении стоимости товаров на 10% для получения неизменной прибыли необходимо увеличить объем продаж на 930.116% иначе прибыль снизится на 309.64%.</w:t>
      </w:r>
    </w:p>
    <w:p>
      <w:pPr>
        <w:pStyle w:val="pStyle"/>
      </w:pPr>
      <w:r>
        <w:t xml:space="preserve">• при изменении переменных затрат:</w:t>
      </w:r>
    </w:p>
    <w:p>
      <w:pPr>
        <w:pStyle w:val="pStyle"/>
      </w:pPr>
      <w:r>
        <w:t xml:space="preserve">Ко = Исходная сумма ВМ / Новый Квм / Цена реализации</w:t>
      </w:r>
    </w:p>
    <w:p>
      <w:pPr>
        <w:pStyle w:val="pStyle"/>
      </w:pPr>
      <w:r>
        <w:t xml:space="preserve">Ко( + 10%) = 1075 / -0.00183 / 12045 = -48.864</w:t>
      </w:r>
    </w:p>
    <w:p>
      <w:pPr>
        <w:pStyle w:val="pStyle"/>
      </w:pPr>
      <w:r>
        <w:t xml:space="preserve">Ко( - 10%) = 1075 / 0.18 / 12045 = 0.495</w:t>
      </w:r>
    </w:p>
    <w:p>
      <w:pPr>
        <w:pStyle w:val="pStyle"/>
      </w:pPr>
      <w:r>
        <w:t xml:space="preserve">Увеличение переменных затрат на 10% приведет к снижению прибыли на 282.005%. Для обеспечения базовой величины прибыли необходимо увеличить объем продаж на 4986.364%.(-48.864 ∙ 100 - 100)</w:t>
      </w:r>
    </w:p>
    <w:p>
      <w:pPr>
        <w:pStyle w:val="pStyle"/>
      </w:pPr>
      <w:r>
        <w:t xml:space="preserve">При уменьшении переменных затрат на 10% возможно уменьшить объем реализации на -50.506(0.495 ∙ 100 - 100)%. сохранив исходную величину прибыли. При сохранении неизменного объема реализации прибыль увеличится на 282.005%.</w:t>
      </w:r>
    </w:p>
    <w:p>
      <w:pPr>
        <w:pStyle w:val="pStyle"/>
      </w:pPr>
      <w:r>
        <w:t xml:space="preserve">• при изменении постоянных затрат</w:t>
      </w:r>
    </w:p>
    <w:p>
      <w:pPr>
        <w:pStyle w:val="pStyle"/>
      </w:pPr>
      <w:r>
        <w:t xml:space="preserve">Ко = Новая сумма ВМ / Исходный Квм / Цена реализации</w:t>
      </w:r>
    </w:p>
    <w:p>
      <w:pPr>
        <w:pStyle w:val="pStyle"/>
      </w:pPr>
      <w:r>
        <w:t xml:space="preserve">Новая сумма ВМ = Прибыль исходящая + Постоянные затраты новые</w:t>
      </w:r>
    </w:p>
    <w:p>
      <w:pPr>
        <w:pStyle w:val="pStyle"/>
      </w:pPr>
      <w:r>
        <w:t xml:space="preserve">Ко( + 10%) = 1109.3 / 0.0892 / 12045 = 1.032</w:t>
      </w:r>
    </w:p>
    <w:p>
      <w:pPr>
        <w:pStyle w:val="pStyle"/>
      </w:pPr>
      <w:r>
        <w:t xml:space="preserve">Ко( - 10%) = 1040.7 / 0.0892 / 12045 = 0.968</w:t>
      </w:r>
    </w:p>
    <w:p>
      <w:pPr>
        <w:pStyle w:val="pStyle"/>
      </w:pPr>
      <w:r>
        <w:t xml:space="preserve">Увеличение постоянных затрат на 5% компенсирует увеличение объема продаж на 3.191% при неизменной прибыли или приведет к уменьшению прибыли на 8.817% при сохранении неизменного объема реализации.</w:t>
      </w:r>
    </w:p>
    <w:p>
      <w:pPr>
        <w:pStyle w:val="pStyle"/>
      </w:pPr>
      <w:r>
        <w:t xml:space="preserve">В случае уменьшения постоянных затрат на 5% прибыль увеличится на 11.9% а при уменьшении объема продаж на 5% - останется неизменной.</w:t>
      </w:r>
    </w:p>
    <w:p>
      <w:pPr>
        <w:pStyle w:val="pStyle"/>
      </w:pPr>
      <w:r>
        <w:t xml:space="preserve">Влияние изменения объема выполненных работ можно определить через силу операционного рычага:</w:t>
      </w:r>
    </w:p>
    <w:p>
      <w:pPr>
        <w:pStyle w:val="pStyle"/>
      </w:pPr>
      <w:r>
        <w:t xml:space="preserve">% изменения прибыли = СОР ∙ % изменения выручки</w:t>
      </w:r>
    </w:p>
    <w:p>
      <w:pPr>
        <w:pStyle w:val="pStyle"/>
      </w:pPr>
      <w:r>
        <w:t xml:space="preserve">%изменения прибыли = 2.763 ∙ ( + 10%) = 27.635%</w:t>
      </w:r>
    </w:p>
    <w:p>
      <w:pPr>
        <w:pStyle w:val="pStyle"/>
      </w:pPr>
      <w:r>
        <w:t xml:space="preserve">%изменения прибыли = 2.763 ∙ ( + 10%) = -27.635%</w:t>
      </w:r>
    </w:p>
    <w:p>
      <w:pPr>
        <w:pStyle w:val="pStyle"/>
      </w:pPr>
      <w:r>
        <w:t xml:space="preserve">Таким образом, при увеличении объема продаж на 10% прибыль увеличится на 22% и, наоборот, при уменьшении объема реализации на 10% прибыль уменьшиться на 22%.</w:t>
      </w:r>
    </w:p>
    <w:p>
      <w:pPr>
        <w:pStyle w:val="pStyle"/>
      </w:pPr>
      <w:r>
        <w:t xml:space="preserve">Сгруппируем  влияние отдельных элементов операционного рычага на чувствительность прибыли в табл.4.</w:t>
      </w:r>
    </w:p>
    <w:p>
      <w:pPr>
        <w:pStyle w:val="pStyle"/>
      </w:pPr>
      <w:r>
        <w:t xml:space="preserve">Таблица 4 - Влияние отдельных элементов операционного рычага на чувствительность прибыли</w:t>
      </w:r>
    </w:p>
    <w:tbl>
      <w:tblPr>
        <w:tblStyle w:val="myOwnTableStyle"/>
        <w:jc w:val="center"/>
      </w:tblPr>
      <w:tr>
        <w:tc>
          <w:tcPr>
            <w:tcW w:w="2000" w:type="dxa"/>
          </w:tcPr>
          <w:p>
            <w:r>
              <w:t xml:space="preserve">Элементы операционного рычага</w:t>
            </w:r>
          </w:p>
        </w:tc>
        <w:tc>
          <w:tcPr>
            <w:tcW w:w="500" w:type="dxa"/>
          </w:tcPr>
          <w:p>
            <w:r>
              <w:t xml:space="preserve">%</w:t>
            </w:r>
          </w:p>
        </w:tc>
        <w:tc>
          <w:tcPr>
            <w:tcW w:w="1500" w:type="dxa"/>
          </w:tcPr>
          <w:p>
            <w:r>
              <w:t xml:space="preserve">Изменение прибыли, %</w:t>
            </w:r>
          </w:p>
        </w:tc>
        <w:tc>
          <w:tcPr>
            <w:tcW w:w="2500" w:type="dxa"/>
          </w:tcPr>
          <w:p>
            <w:r>
              <w:t xml:space="preserve">Необходимый объем реализации для сохранения постоянной прибыли, тыс. руб.</w:t>
            </w:r>
          </w:p>
        </w:tc>
        <w:tc>
          <w:tcPr>
            <w:tcW w:w="2000" w:type="dxa"/>
          </w:tcPr>
          <w:p>
            <w:r>
              <w:t xml:space="preserve">Изменение объема реализации, %</w:t>
            </w:r>
          </w:p>
        </w:tc>
        <w:tc>
          <w:tcPr>
            <w:tcW w:w="2000" w:type="dxa"/>
          </w:tcPr>
          <w:p>
            <w:r>
              <w:t xml:space="preserve">Порог рентабельности, тыс. руб.</w:t>
            </w:r>
          </w:p>
        </w:tc>
      </w:tr>
      <w:tr>
        <w:tc>
          <w:tcPr>
            <w:tcW w:w="2000" w:type="dxa"/>
          </w:tcPr>
          <w:p>
            <w:r>
              <w:t xml:space="preserve">Цена</w:t>
            </w:r>
          </w:p>
        </w:tc>
        <w:tc>
          <w:tcPr>
            <w:tcW w:w="500" w:type="dxa"/>
          </w:tcPr>
          <w:p>
            <w:r>
              <w:t xml:space="preserve">10</w:t>
            </w:r>
          </w:p>
        </w:tc>
        <w:tc>
          <w:tcPr>
            <w:tcW w:w="1500" w:type="dxa"/>
          </w:tcPr>
          <w:p>
            <w:r>
              <w:t xml:space="preserve">309.64</w:t>
            </w:r>
          </w:p>
        </w:tc>
        <w:tc>
          <w:tcPr>
            <w:tcW w:w="2500" w:type="dxa"/>
          </w:tcPr>
          <w:p>
            <w:r>
              <w:t xml:space="preserve">5680.36</w:t>
            </w:r>
          </w:p>
        </w:tc>
        <w:tc>
          <w:tcPr>
            <w:tcW w:w="2000" w:type="dxa"/>
          </w:tcPr>
          <w:p>
            <w:r>
              <w:t xml:space="preserve">-52.84</w:t>
            </w:r>
          </w:p>
        </w:tc>
        <w:tc>
          <w:tcPr>
            <w:tcW w:w="2000" w:type="dxa"/>
          </w:tcPr>
          <w:p>
            <w:r>
              <w:t xml:space="preserve">3987.35</w:t>
            </w:r>
          </w:p>
        </w:tc>
      </w:tr>
      <w:tr>
        <w:tc>
          <w:tcPr>
            <w:tcW w:w="2000" w:type="dxa"/>
          </w:tcPr>
          <w:p>
            <w:r>
              <w:t xml:space="preserve"> </w:t>
            </w:r>
          </w:p>
        </w:tc>
        <w:tc>
          <w:tcPr>
            <w:tcW w:w="500" w:type="dxa"/>
          </w:tcPr>
          <w:p>
            <w:r>
              <w:t xml:space="preserve">-10</w:t>
            </w:r>
          </w:p>
        </w:tc>
        <w:tc>
          <w:tcPr>
            <w:tcW w:w="1500" w:type="dxa"/>
          </w:tcPr>
          <w:p>
            <w:r>
              <w:t xml:space="preserve">-309.64</w:t>
            </w:r>
          </w:p>
        </w:tc>
        <w:tc>
          <w:tcPr>
            <w:tcW w:w="2500" w:type="dxa"/>
          </w:tcPr>
          <w:p>
            <w:r>
              <w:t xml:space="preserve">-99987.45</w:t>
            </w:r>
          </w:p>
        </w:tc>
        <w:tc>
          <w:tcPr>
            <w:tcW w:w="2000" w:type="dxa"/>
          </w:tcPr>
          <w:p>
            <w:r>
              <w:t xml:space="preserve">-930.12</w:t>
            </w:r>
          </w:p>
        </w:tc>
        <w:tc>
          <w:tcPr>
            <w:tcW w:w="2000" w:type="dxa"/>
          </w:tcPr>
          <w:p>
            <w:r>
              <w:t xml:space="preserve">-57425.35</w:t>
            </w:r>
          </w:p>
        </w:tc>
      </w:tr>
      <w:tr>
        <w:tc>
          <w:tcPr>
            <w:tcW w:w="2000" w:type="dxa"/>
          </w:tcPr>
          <w:p>
            <w:r>
              <w:t xml:space="preserve">Переменные затраты</w:t>
            </w:r>
          </w:p>
        </w:tc>
        <w:tc>
          <w:tcPr>
            <w:tcW w:w="500" w:type="dxa"/>
          </w:tcPr>
          <w:p>
            <w:r>
              <w:t xml:space="preserve">10</w:t>
            </w:r>
          </w:p>
        </w:tc>
        <w:tc>
          <w:tcPr>
            <w:tcW w:w="1500" w:type="dxa"/>
          </w:tcPr>
          <w:p>
            <w:r>
              <w:t xml:space="preserve">-282.01</w:t>
            </w:r>
          </w:p>
        </w:tc>
        <w:tc>
          <w:tcPr>
            <w:tcW w:w="2500" w:type="dxa"/>
          </w:tcPr>
          <w:p>
            <w:r>
              <w:t xml:space="preserve">-588562.5</w:t>
            </w:r>
          </w:p>
        </w:tc>
        <w:tc>
          <w:tcPr>
            <w:tcW w:w="2000" w:type="dxa"/>
          </w:tcPr>
          <w:p>
            <w:r>
              <w:t xml:space="preserve">-4986.36</w:t>
            </w:r>
          </w:p>
        </w:tc>
        <w:tc>
          <w:tcPr>
            <w:tcW w:w="2000" w:type="dxa"/>
          </w:tcPr>
          <w:p>
            <w:r>
              <w:t xml:space="preserve">-375585</w:t>
            </w:r>
          </w:p>
        </w:tc>
      </w:tr>
      <w:tr>
        <w:tc>
          <w:tcPr>
            <w:tcW w:w="2000" w:type="dxa"/>
          </w:tcPr>
          <w:p>
            <w:r>
              <w:t xml:space="preserve"> </w:t>
            </w:r>
          </w:p>
        </w:tc>
        <w:tc>
          <w:tcPr>
            <w:tcW w:w="500" w:type="dxa"/>
          </w:tcPr>
          <w:p>
            <w:r>
              <w:t xml:space="preserve">-10</w:t>
            </w:r>
          </w:p>
        </w:tc>
        <w:tc>
          <w:tcPr>
            <w:tcW w:w="1500" w:type="dxa"/>
          </w:tcPr>
          <w:p>
            <w:r>
              <w:t xml:space="preserve">282.01</w:t>
            </w:r>
          </w:p>
        </w:tc>
        <w:tc>
          <w:tcPr>
            <w:tcW w:w="2500" w:type="dxa"/>
          </w:tcPr>
          <w:p>
            <w:r>
              <w:t xml:space="preserve">5961.5</w:t>
            </w:r>
          </w:p>
        </w:tc>
        <w:tc>
          <w:tcPr>
            <w:tcW w:w="2000" w:type="dxa"/>
          </w:tcPr>
          <w:p>
            <w:r>
              <w:t xml:space="preserve">-50.51</w:t>
            </w:r>
          </w:p>
        </w:tc>
        <w:tc>
          <w:tcPr>
            <w:tcW w:w="2000" w:type="dxa"/>
          </w:tcPr>
          <w:p>
            <w:r>
              <w:t xml:space="preserve">3804.27</w:t>
            </w:r>
          </w:p>
        </w:tc>
      </w:tr>
      <w:tr>
        <w:tc>
          <w:tcPr>
            <w:tcW w:w="2000" w:type="dxa"/>
          </w:tcPr>
          <w:p>
            <w:r>
              <w:t xml:space="preserve">Постоянные затраты</w:t>
            </w:r>
          </w:p>
        </w:tc>
        <w:tc>
          <w:tcPr>
            <w:tcW w:w="500" w:type="dxa"/>
          </w:tcPr>
          <w:p>
            <w:r>
              <w:t xml:space="preserve">5</w:t>
            </w:r>
          </w:p>
        </w:tc>
        <w:tc>
          <w:tcPr>
            <w:tcW w:w="1500" w:type="dxa"/>
          </w:tcPr>
          <w:p>
            <w:r>
              <w:t xml:space="preserve">-8.82</w:t>
            </w:r>
          </w:p>
        </w:tc>
        <w:tc>
          <w:tcPr>
            <w:tcW w:w="2500" w:type="dxa"/>
          </w:tcPr>
          <w:p>
            <w:r>
              <w:t xml:space="preserve">12429.32</w:t>
            </w:r>
          </w:p>
        </w:tc>
        <w:tc>
          <w:tcPr>
            <w:tcW w:w="2000" w:type="dxa"/>
          </w:tcPr>
          <w:p>
            <w:r>
              <w:t xml:space="preserve">3.19</w:t>
            </w:r>
          </w:p>
        </w:tc>
        <w:tc>
          <w:tcPr>
            <w:tcW w:w="2000" w:type="dxa"/>
          </w:tcPr>
          <w:p>
            <w:r>
              <w:t xml:space="preserve">8070.71</w:t>
            </w:r>
          </w:p>
        </w:tc>
      </w:tr>
    </w:tbl>
    <w:p>
      <w:pPr>
        <w:pStyle w:val="pStyle"/>
      </w:pPr>
      <w:r>
        <w:t xml:space="preserve">В табл. 4 определен рейтинг факторов, которым позволяет выбрать ключевые переменные, т.е. элементы операционного рычага, которые приводят к наиболее сильному изменению прибыли. В данном случае такими элементами являются цена и переменные затраты.</w:t>
      </w:r>
    </w:p>
    <w:p>
      <w:pPr>
        <w:pStyle w:val="pStyle"/>
      </w:pPr>
      <w:r>
        <w:rPr>
          <w:b/>
        </w:rPr>
        <w:t>4. Анализ чувствительности прибыли к изменению анализируемого фактора</w:t>
      </w:r>
    </w:p>
    <w:p>
      <w:pPr>
        <w:pStyle w:val="pStyle"/>
      </w:pPr>
      <w:r>
        <w:t xml:space="preserve">Определим силу операционного рычага по каждому элементу.</w:t>
      </w:r>
    </w:p>
    <w:p>
      <w:pPr>
        <w:pStyle w:val="pStyle"/>
      </w:pPr>
      <w:r>
        <w:t xml:space="preserve">СОР по объему реализации = ВM / Прибыль = 1075 / 389 = 2.763</w:t>
      </w:r>
    </w:p>
    <w:p>
      <w:pPr>
        <w:pStyle w:val="pStyle"/>
      </w:pPr>
      <w:r>
        <w:t xml:space="preserve">При изменении объема реализации на 1% прибыль изменится на 2.763%.</w:t>
      </w:r>
    </w:p>
    <w:p>
      <w:pPr>
        <w:pStyle w:val="pStyle"/>
      </w:pPr>
      <w:r>
        <w:t xml:space="preserve">СОР по цене = Выручка / Прибыль = 30.964 = 30.964</w:t>
      </w:r>
    </w:p>
    <w:p>
      <w:pPr>
        <w:pStyle w:val="pStyle"/>
      </w:pPr>
      <w:r>
        <w:t xml:space="preserve">При изменении стоимости работ на 1% прибыль изменится на 30.964%.</w:t>
      </w:r>
    </w:p>
    <w:p>
      <w:pPr>
        <w:pStyle w:val="pStyle"/>
      </w:pPr>
      <w:r>
        <w:t xml:space="preserve">СОР по переменным затратам = Переменные затраты / Прибыль = 10970 / 389 = 28.201</w:t>
      </w:r>
    </w:p>
    <w:p>
      <w:pPr>
        <w:pStyle w:val="pStyle"/>
      </w:pPr>
      <w:r>
        <w:t xml:space="preserve">При изменении переменных затрат на 1% прибыль изменится на 28.201%.</w:t>
      </w:r>
    </w:p>
    <w:p>
      <w:pPr>
        <w:pStyle w:val="pStyle"/>
      </w:pPr>
      <w:r>
        <w:t xml:space="preserve">СОР по постоянным затратам = Постоянные затраты / Прибыль = 686 / 389 = 1.763</w:t>
      </w:r>
    </w:p>
    <w:p>
      <w:pPr>
        <w:pStyle w:val="pStyle"/>
      </w:pPr>
      <w:r>
        <w:t xml:space="preserve">При изменении постоянных затрат на 1% прибыль изменится на 1.763%.</w:t>
      </w:r>
    </w:p>
    <w:p>
      <w:pPr>
        <w:pStyle w:val="pStyle"/>
      </w:pPr>
      <w:r>
        <w:t xml:space="preserve">Проведем анализ чувствительности прибыли к изменению одного из анализируемых факторов. Для этого определим шкалу изменения факторов и рассчитаем влияние отдельных элементов на изменение прибыли при заданных шкальных значениях. Результаты расчетов оформим в таблицу (табл.5).</w:t>
      </w:r>
    </w:p>
    <w:p>
      <w:pPr>
        <w:pStyle w:val="pStyle"/>
      </w:pPr>
      <w:r>
        <w:t xml:space="preserve">Таблица 5 - Анализ чувствительности прибыли к изменениям анализируемых факторов</w:t>
      </w:r>
    </w:p>
    <w:tbl>
      <w:tblPr>
        <w:tblStyle w:val="myOwnTableStyle"/>
        <w:jc w:val="center"/>
      </w:tblPr>
      <w:tr>
        <w:tc>
          <w:tcPr>
            <w:tcW w:w="2500" w:type="dxa"/>
          </w:tcPr>
          <w:p>
            <w:r>
              <w:t xml:space="preserve">Факторы</w:t>
            </w:r>
          </w:p>
        </w:tc>
        <w:tc>
          <w:tcPr>
            <w:tcW w:w="1000" w:type="dxa"/>
          </w:tcPr>
          <w:p>
            <w:r>
              <w:t xml:space="preserve">СОР</w:t>
            </w:r>
          </w:p>
        </w:tc>
        <w:tc>
          <w:tcPr>
            <w:tcW w:w="1000" w:type="dxa"/>
          </w:tcPr>
          <w:p>
            <w:r>
              <w:t xml:space="preserve">% изменения прибыли при изменении фактора на</w:t>
            </w:r>
          </w:p>
        </w:tc>
        <w:tc>
          <w:tcPr>
            <w:tcW w:w="1000" w:type="dxa"/>
          </w:tcPr>
          <w:p>
            <w:r>
              <w:t xml:space="preserve"> </w:t>
            </w:r>
          </w:p>
        </w:tc>
        <w:tc>
          <w:tcPr>
            <w:tcW w:w="1000" w:type="dxa"/>
          </w:tcPr>
          <w:p>
            <w:r>
              <w:t xml:space="preserve"> </w:t>
            </w:r>
          </w:p>
        </w:tc>
        <w:tc>
          <w:tcPr>
            <w:tcW w:w="200" w:type="dxa"/>
          </w:tcPr>
          <w:p>
            <w:r>
              <w:t xml:space="preserve"> </w:t>
            </w:r>
          </w:p>
        </w:tc>
        <w:tc>
          <w:tcPr>
            <w:tcW w:w="1000" w:type="dxa"/>
          </w:tcPr>
          <w:p>
            <w:r>
              <w:t xml:space="preserve"> </w:t>
            </w:r>
          </w:p>
        </w:tc>
        <w:tc>
          <w:tcPr>
            <w:tcW w:w="1000" w:type="dxa"/>
          </w:tcPr>
          <w:p>
            <w:r>
              <w:t xml:space="preserve"> </w:t>
            </w:r>
          </w:p>
        </w:tc>
        <w:tc>
          <w:tcPr>
            <w:tcW w:w="1000" w:type="dxa"/>
          </w:tcPr>
          <w:p>
            <w:r>
              <w:t xml:space="preserve"> </w:t>
            </w:r>
          </w:p>
        </w:tc>
      </w:tr>
      <w:tr>
        <w:tc>
          <w:tcPr>
            <w:tcW w:w="2500" w:type="dxa"/>
          </w:tcPr>
          <w:p>
            <w:r>
              <w:t xml:space="preserve"> </w:t>
            </w:r>
          </w:p>
        </w:tc>
        <w:tc>
          <w:tcPr>
            <w:tcW w:w="1000" w:type="dxa"/>
          </w:tcPr>
          <w:p>
            <w:r>
              <w:t xml:space="preserve"> </w:t>
            </w:r>
          </w:p>
        </w:tc>
        <w:tc>
          <w:tcPr>
            <w:tcW w:w="1000" w:type="dxa"/>
          </w:tcPr>
          <w:p>
            <w:r>
              <w:t xml:space="preserve">-15</w:t>
            </w:r>
          </w:p>
        </w:tc>
        <w:tc>
          <w:tcPr>
            <w:tcW w:w="1000" w:type="dxa"/>
          </w:tcPr>
          <w:p>
            <w:r>
              <w:t xml:space="preserve">-10</w:t>
            </w:r>
          </w:p>
        </w:tc>
        <w:tc>
          <w:tcPr>
            <w:tcW w:w="1000" w:type="dxa"/>
          </w:tcPr>
          <w:p>
            <w:r>
              <w:t xml:space="preserve">-5</w:t>
            </w:r>
          </w:p>
        </w:tc>
        <w:tc>
          <w:tcPr>
            <w:tcW w:w="200" w:type="dxa"/>
          </w:tcPr>
          <w:p>
            <w:r>
              <w:t xml:space="preserve"> </w:t>
            </w:r>
          </w:p>
        </w:tc>
        <w:tc>
          <w:tcPr>
            <w:tcW w:w="1000" w:type="dxa"/>
          </w:tcPr>
          <w:p>
            <w:r>
              <w:t xml:space="preserve">5</w:t>
            </w:r>
          </w:p>
        </w:tc>
        <w:tc>
          <w:tcPr>
            <w:tcW w:w="1000" w:type="dxa"/>
          </w:tcPr>
          <w:p>
            <w:r>
              <w:t xml:space="preserve">10</w:t>
            </w:r>
          </w:p>
        </w:tc>
        <w:tc>
          <w:tcPr>
            <w:tcW w:w="1000" w:type="dxa"/>
          </w:tcPr>
          <w:p>
            <w:r>
              <w:t xml:space="preserve">15</w:t>
            </w:r>
          </w:p>
        </w:tc>
      </w:tr>
      <w:tr>
        <w:tc>
          <w:tcPr>
            <w:tcW w:w="2500" w:type="dxa"/>
          </w:tcPr>
          <w:p>
            <w:r>
              <w:t xml:space="preserve">Цена</w:t>
            </w:r>
          </w:p>
        </w:tc>
        <w:tc>
          <w:tcPr>
            <w:tcW w:w="1000" w:type="dxa"/>
          </w:tcPr>
          <w:p>
            <w:r>
              <w:t xml:space="preserve">30.96</w:t>
            </w:r>
          </w:p>
        </w:tc>
        <w:tc>
          <w:tcPr>
            <w:tcW w:w="1000" w:type="dxa"/>
          </w:tcPr>
          <w:p>
            <w:r>
              <w:t xml:space="preserve">-464.46</w:t>
            </w:r>
          </w:p>
        </w:tc>
        <w:tc>
          <w:tcPr>
            <w:tcW w:w="1000" w:type="dxa"/>
          </w:tcPr>
          <w:p>
            <w:r>
              <w:t xml:space="preserve">-309.64</w:t>
            </w:r>
          </w:p>
        </w:tc>
        <w:tc>
          <w:tcPr>
            <w:tcW w:w="1000" w:type="dxa"/>
          </w:tcPr>
          <w:p>
            <w:r>
              <w:t xml:space="preserve">-154.82</w:t>
            </w:r>
          </w:p>
        </w:tc>
        <w:tc>
          <w:tcPr>
            <w:tcW w:w="200" w:type="dxa"/>
          </w:tcPr>
          <w:p>
            <w:r>
              <w:t xml:space="preserve"> </w:t>
            </w:r>
          </w:p>
        </w:tc>
        <w:tc>
          <w:tcPr>
            <w:tcW w:w="1000" w:type="dxa"/>
          </w:tcPr>
          <w:p>
            <w:r>
              <w:t xml:space="preserve">154.82</w:t>
            </w:r>
          </w:p>
        </w:tc>
        <w:tc>
          <w:tcPr>
            <w:tcW w:w="1000" w:type="dxa"/>
          </w:tcPr>
          <w:p>
            <w:r>
              <w:t xml:space="preserve">309.64</w:t>
            </w:r>
          </w:p>
        </w:tc>
        <w:tc>
          <w:tcPr>
            <w:tcW w:w="1000" w:type="dxa"/>
          </w:tcPr>
          <w:p>
            <w:r>
              <w:t xml:space="preserve">464.46</w:t>
            </w:r>
          </w:p>
        </w:tc>
      </w:tr>
      <w:tr>
        <w:tc>
          <w:tcPr>
            <w:tcW w:w="2500" w:type="dxa"/>
          </w:tcPr>
          <w:p>
            <w:r>
              <w:t xml:space="preserve">Объем реализации</w:t>
            </w:r>
          </w:p>
        </w:tc>
        <w:tc>
          <w:tcPr>
            <w:tcW w:w="1000" w:type="dxa"/>
          </w:tcPr>
          <w:p>
            <w:r>
              <w:t xml:space="preserve">2.76</w:t>
            </w:r>
          </w:p>
        </w:tc>
        <w:tc>
          <w:tcPr>
            <w:tcW w:w="1000" w:type="dxa"/>
          </w:tcPr>
          <w:p>
            <w:r>
              <w:t xml:space="preserve">-41.45</w:t>
            </w:r>
          </w:p>
        </w:tc>
        <w:tc>
          <w:tcPr>
            <w:tcW w:w="1000" w:type="dxa"/>
          </w:tcPr>
          <w:p>
            <w:r>
              <w:t xml:space="preserve">-27.63</w:t>
            </w:r>
          </w:p>
        </w:tc>
        <w:tc>
          <w:tcPr>
            <w:tcW w:w="1000" w:type="dxa"/>
          </w:tcPr>
          <w:p>
            <w:r>
              <w:t xml:space="preserve">-13.82</w:t>
            </w:r>
          </w:p>
        </w:tc>
        <w:tc>
          <w:tcPr>
            <w:tcW w:w="200" w:type="dxa"/>
          </w:tcPr>
          <w:p>
            <w:r>
              <w:t xml:space="preserve"> </w:t>
            </w:r>
          </w:p>
        </w:tc>
        <w:tc>
          <w:tcPr>
            <w:tcW w:w="1000" w:type="dxa"/>
          </w:tcPr>
          <w:p>
            <w:r>
              <w:t xml:space="preserve">13.82</w:t>
            </w:r>
          </w:p>
        </w:tc>
        <w:tc>
          <w:tcPr>
            <w:tcW w:w="1000" w:type="dxa"/>
          </w:tcPr>
          <w:p>
            <w:r>
              <w:t xml:space="preserve">27.63</w:t>
            </w:r>
          </w:p>
        </w:tc>
        <w:tc>
          <w:tcPr>
            <w:tcW w:w="1000" w:type="dxa"/>
          </w:tcPr>
          <w:p>
            <w:r>
              <w:t xml:space="preserve">41.45</w:t>
            </w:r>
          </w:p>
        </w:tc>
      </w:tr>
    </w:tbl>
    <w:p>
      <w:pPr>
        <w:pStyle w:val="pStyle"/>
      </w:pPr>
      <w:r>
        <w:t xml:space="preserve">По данным табл.5 построим график эластичности прибыли к анализируемым факторам.</w:t>
      </w:r>
    </w:p>
    <w:p>
      <w:pPr>
        <w:pStyle w:val="pStyle"/>
      </w:pPr>
      <w:r>
        <w:t xml:space="preserve">График, представленный на рис.2 позволяет решить два типа задач:</w:t>
      </w:r>
    </w:p>
    <w:p>
      <w:pPr>
        <w:pStyle w:val="pStyle"/>
      </w:pPr>
      <w:r>
        <w:t xml:space="preserve">• определение факторов, за счет изменения которых и в какой степени можно добиться необходимого увеличения прибыли.</w:t>
      </w:r>
    </w:p>
    <w:p>
      <w:pPr>
        <w:pStyle w:val="pStyle"/>
      </w:pPr>
      <w:r>
        <w:rPr>
          <w:b/>
        </w:rPr>
        <w:t>5. Анализ безубыточности</w:t>
      </w:r>
    </w:p>
    <w:p>
      <w:pPr>
        <w:pStyle w:val="pStyle"/>
      </w:pPr>
      <w:r>
        <w:t xml:space="preserve">Проведем анализ безубыточности по каждому из анализируемых факторов. Для этого определим порог рентабельности и запас финансовой прочности для каждого элемента операционного рычага но следующим формулам:</w:t>
      </w:r>
    </w:p>
    <w:p>
      <w:pPr>
        <w:pStyle w:val="pStyle"/>
      </w:pPr>
      <w:r>
        <w:t xml:space="preserve">ЗФП%= 1 / СОР∙ 100</w:t>
      </w:r>
    </w:p>
    <w:p>
      <w:pPr>
        <w:pStyle w:val="pStyle"/>
      </w:pPr>
      <w:r>
        <w:t xml:space="preserve">ЗФП д.е. =  Базовое значение фактора ∙ ЗФП%</w:t>
      </w:r>
    </w:p>
    <w:p>
      <w:pPr>
        <w:pStyle w:val="pStyle"/>
      </w:pPr>
      <w:r>
        <w:t xml:space="preserve">Порог рентабельности, % = 1 – ЗФП% = 1 - 1 / СОР</w:t>
      </w:r>
    </w:p>
    <w:p>
      <w:pPr>
        <w:pStyle w:val="pStyle"/>
      </w:pPr>
      <w:r>
        <w:t xml:space="preserve">Порог рентабельности, д.е. = Базовое значение фактора ∙ Пopoг рентабельности, % = Базовое значение фактора ∙ ( 1 -1 / СОР)</w:t>
      </w:r>
    </w:p>
    <w:p>
      <w:pPr>
        <w:pStyle w:val="pStyle"/>
      </w:pPr>
      <w:r>
        <w:t xml:space="preserve">Полученные значения оформим в табл.6.</w:t>
      </w:r>
    </w:p>
    <w:p>
      <w:pPr>
        <w:pStyle w:val="pStyle"/>
      </w:pPr>
      <w:r>
        <w:t xml:space="preserve">Таблица 6 - Сводная оценка результатов анализа безубыточности</w:t>
      </w:r>
    </w:p>
    <w:tbl>
      <w:tblPr>
        <w:tblStyle w:val="myOwnTableStyle"/>
        <w:jc w:val="center"/>
      </w:tblPr>
      <w:tr>
        <w:tc>
          <w:tcPr>
            <w:tcW w:w="4000" w:type="dxa"/>
          </w:tcPr>
          <w:p>
            <w:r>
              <w:t xml:space="preserve">Факторы</w:t>
            </w:r>
          </w:p>
        </w:tc>
        <w:tc>
          <w:tcPr>
            <w:tcW w:w="1000" w:type="dxa"/>
          </w:tcPr>
          <w:p>
            <w:r>
              <w:t xml:space="preserve">СОР</w:t>
            </w:r>
          </w:p>
        </w:tc>
        <w:tc>
          <w:tcPr>
            <w:tcW w:w="1000" w:type="dxa"/>
          </w:tcPr>
          <w:p>
            <w:r>
              <w:t xml:space="preserve">Базовое значение</w:t>
            </w:r>
          </w:p>
        </w:tc>
        <w:tc>
          <w:tcPr>
            <w:tcW w:w="1000" w:type="dxa"/>
          </w:tcPr>
          <w:p>
            <w:r>
              <w:t xml:space="preserve">Порог рентабельности</w:t>
            </w:r>
          </w:p>
        </w:tc>
        <w:tc>
          <w:tcPr>
            <w:tcW w:w="1000" w:type="dxa"/>
          </w:tcPr>
          <w:p>
            <w:r>
              <w:t xml:space="preserve">ЗФП %</w:t>
            </w:r>
          </w:p>
        </w:tc>
        <w:tc>
          <w:tcPr>
            <w:tcW w:w="1000" w:type="dxa"/>
          </w:tcPr>
          <w:p>
            <w:r>
              <w:t xml:space="preserve">ЗФП д.е.</w:t>
            </w:r>
          </w:p>
        </w:tc>
      </w:tr>
      <w:tr>
        <w:tc>
          <w:tcPr>
            <w:tcW w:w="4000" w:type="dxa"/>
          </w:tcPr>
          <w:p>
            <w:r>
              <w:t xml:space="preserve">Цена</w:t>
            </w:r>
          </w:p>
        </w:tc>
        <w:tc>
          <w:tcPr>
            <w:tcW w:w="1000" w:type="dxa"/>
          </w:tcPr>
          <w:p>
            <w:r>
              <w:t xml:space="preserve">30.96</w:t>
            </w:r>
          </w:p>
        </w:tc>
        <w:tc>
          <w:tcPr>
            <w:tcW w:w="1000" w:type="dxa"/>
          </w:tcPr>
          <w:p>
            <w:r>
              <w:t xml:space="preserve">12045</w:t>
            </w:r>
          </w:p>
        </w:tc>
        <w:tc>
          <w:tcPr>
            <w:tcW w:w="1000" w:type="dxa"/>
          </w:tcPr>
          <w:p>
            <w:r>
              <w:t xml:space="preserve">11656</w:t>
            </w:r>
          </w:p>
        </w:tc>
        <w:tc>
          <w:tcPr>
            <w:tcW w:w="1000" w:type="dxa"/>
          </w:tcPr>
          <w:p>
            <w:r>
              <w:t xml:space="preserve">-3.23</w:t>
            </w:r>
          </w:p>
        </w:tc>
        <w:tc>
          <w:tcPr>
            <w:tcW w:w="1000" w:type="dxa"/>
          </w:tcPr>
          <w:p>
            <w:r>
              <w:t xml:space="preserve">389</w:t>
            </w:r>
          </w:p>
        </w:tc>
      </w:tr>
      <w:tr>
        <w:tc>
          <w:tcPr>
            <w:tcW w:w="4000" w:type="dxa"/>
          </w:tcPr>
          <w:p>
            <w:r>
              <w:t xml:space="preserve">Объем реализации</w:t>
            </w:r>
          </w:p>
        </w:tc>
        <w:tc>
          <w:tcPr>
            <w:tcW w:w="1000" w:type="dxa"/>
          </w:tcPr>
          <w:p>
            <w:r>
              <w:t xml:space="preserve">2.76</w:t>
            </w:r>
          </w:p>
        </w:tc>
        <w:tc>
          <w:tcPr>
            <w:tcW w:w="1000" w:type="dxa"/>
          </w:tcPr>
          <w:p>
            <w:r>
              <w:t xml:space="preserve">12045</w:t>
            </w:r>
          </w:p>
        </w:tc>
        <w:tc>
          <w:tcPr>
            <w:tcW w:w="1000" w:type="dxa"/>
          </w:tcPr>
          <w:p>
            <w:r>
              <w:t xml:space="preserve">7686.39</w:t>
            </w:r>
          </w:p>
        </w:tc>
        <w:tc>
          <w:tcPr>
            <w:tcW w:w="1000" w:type="dxa"/>
          </w:tcPr>
          <w:p>
            <w:r>
              <w:t xml:space="preserve">-36.19</w:t>
            </w:r>
          </w:p>
        </w:tc>
        <w:tc>
          <w:tcPr>
            <w:tcW w:w="1000" w:type="dxa"/>
          </w:tcPr>
          <w:p>
            <w:r>
              <w:t xml:space="preserve">4358.61</w:t>
            </w:r>
          </w:p>
        </w:tc>
      </w:tr>
    </w:tbl>
    <w:p>
      <w:pPr>
        <w:pStyle w:val="pStyle"/>
      </w:pPr>
      <w:r>
        <w:t xml:space="preserve">По данным табл. 6 построим график запаса финансовой прочности по анализируемым факторам.</w:t>
      </w:r>
    </w:p>
    <w:p>
      <w:pPr>
        <w:pStyle w:val="pStyle"/>
      </w:pPr>
      <w:r>
        <w:t xml:space="preserve">Таким образом, предприятие лишится прибыли при изменим одного из факторов в следующем размере:</w:t>
      </w:r>
    </w:p>
    <w:p>
      <w:pPr>
        <w:pStyle w:val="pStyle"/>
      </w:pPr>
      <w:r>
        <w:t xml:space="preserve">• при уменьшении стоимости товаров на 3.23%</w:t>
      </w:r>
    </w:p>
    <w:p>
      <w:pPr>
        <w:pStyle w:val="pStyle"/>
      </w:pPr>
      <w:r>
        <w:t xml:space="preserve">• при уменьшении общей реализации на 36.186%</w:t>
      </w:r>
    </w:p>
    <w:p>
      <w:pPr>
        <w:pStyle w:val="pStyle"/>
      </w:pPr>
      <w:r>
        <w:t xml:space="preserve">• при увеличении переменных и постоянных затрат соответственно на 3.546% и 56.706%.</w:t>
      </w:r>
    </w:p>
    <w:p>
      <w:pPr>
        <w:pStyle w:val="pStyle"/>
      </w:pPr>
      <w:r>
        <w:t xml:space="preserve">График запаса финансовой прочности по анализируемым факторам позволяет определить величину прибыли предприятия при изменении любого из факторов, а также определять процент изменения фактора при заданной величине уменьшения прибыли.</w:t>
      </w:r>
    </w:p>
    <w:p>
      <w:pPr>
        <w:pStyle w:val="pStyle"/>
      </w:pPr>
      <w:r>
        <w:rPr>
          <w:b/>
        </w:rPr>
        <w:t>6. Определение компенсирующего изменения объема реализации при изменении анализируемого фактора</w:t>
      </w:r>
    </w:p>
    <w:p>
      <w:pPr>
        <w:pStyle w:val="pStyle"/>
      </w:pPr>
      <w:r>
        <w:t xml:space="preserve">Определение компенсирующего изменения объема реализации при изменении анализируемого фактора производится по следующим формулам:</w:t>
      </w:r>
    </w:p>
    <w:p>
      <w:pPr>
        <w:pStyle w:val="pStyle"/>
      </w:pPr>
      <w:r>
        <w:t xml:space="preserve">• изменение цены и переменных затрат</w:t>
      </w:r>
    </w:p>
    <w:p>
      <w:pPr>
        <w:pStyle w:val="pStyle"/>
      </w:pPr>
      <w:r>
        <w:t xml:space="preserve">∆Реализации % = (-∆Прибыли отн. / (СОР по объему реализации + ∆Прибыли отн.))∙ 100</w:t>
      </w:r>
    </w:p>
    <w:p>
      <w:pPr>
        <w:pStyle w:val="pStyle"/>
      </w:pPr>
      <w:r>
        <w:t xml:space="preserve">• изменение постоянных затрат</w:t>
      </w:r>
    </w:p>
    <w:p>
      <w:pPr>
        <w:pStyle w:val="pStyle"/>
      </w:pPr>
      <w:r>
        <w:t xml:space="preserve">∆Реализации % = (-∆Прибыли отн. /  СОР по объему реализации) ∙ 100</w:t>
      </w:r>
    </w:p>
    <w:p>
      <w:pPr>
        <w:pStyle w:val="pStyle"/>
      </w:pPr>
      <w:r>
        <w:t xml:space="preserve">Относительное изменение прибыли при изменении факторов рассчитано в табл.5</w:t>
      </w:r>
    </w:p>
    <w:p>
      <w:pPr>
        <w:pStyle w:val="pStyle"/>
      </w:pPr>
      <w:r>
        <w:t xml:space="preserve">Данные расчетов оформим в таблицу (табл.7).</w:t>
      </w:r>
    </w:p>
    <w:p>
      <w:pPr>
        <w:pStyle w:val="pStyle"/>
      </w:pPr>
      <w:r>
        <w:t xml:space="preserve">Таблица 7 - Компенсирующее процентное изменение объема реализации при изменении факторов</w:t>
      </w:r>
    </w:p>
    <w:tbl>
      <w:tblPr>
        <w:tblStyle w:val="myOwnTableStyle"/>
        <w:jc w:val="center"/>
      </w:tblPr>
      <w:tr>
        <w:tc>
          <w:tcPr>
            <w:tcW w:w="2500" w:type="dxa"/>
          </w:tcPr>
          <w:p>
            <w:r>
              <w:t xml:space="preserve">Факторы</w:t>
            </w:r>
          </w:p>
        </w:tc>
        <w:tc>
          <w:tcPr>
            <w:tcW w:w="1000" w:type="dxa"/>
          </w:tcPr>
          <w:p>
            <w:r>
              <w:t xml:space="preserve">СОР по объему реализации</w:t>
            </w:r>
          </w:p>
        </w:tc>
        <w:tc>
          <w:tcPr>
            <w:tcW w:w="1000" w:type="dxa"/>
          </w:tcPr>
          <w:p>
            <w:r>
              <w:t xml:space="preserve">Компенсирующее процентное изменение объема реализации при изменении фактора на:</w:t>
            </w:r>
          </w:p>
        </w:tc>
        <w:tc>
          <w:tcPr>
            <w:tcW w:w="1000" w:type="dxa"/>
          </w:tcPr>
          <w:p>
            <w:r>
              <w:t xml:space="preserve"> </w:t>
            </w:r>
          </w:p>
        </w:tc>
        <w:tc>
          <w:tcPr>
            <w:tcW w:w="1000" w:type="dxa"/>
          </w:tcPr>
          <w:p>
            <w:r>
              <w:t xml:space="preserve"> </w:t>
            </w:r>
          </w:p>
        </w:tc>
        <w:tc>
          <w:tcPr>
            <w:tcW w:w="200" w:type="dxa"/>
          </w:tcPr>
          <w:p>
            <w:r>
              <w:t xml:space="preserve"> </w:t>
            </w:r>
          </w:p>
        </w:tc>
        <w:tc>
          <w:tcPr>
            <w:tcW w:w="1000" w:type="dxa"/>
          </w:tcPr>
          <w:p>
            <w:r>
              <w:t xml:space="preserve"> </w:t>
            </w:r>
          </w:p>
        </w:tc>
        <w:tc>
          <w:tcPr>
            <w:tcW w:w="1000" w:type="dxa"/>
          </w:tcPr>
          <w:p>
            <w:r>
              <w:t xml:space="preserve"> </w:t>
            </w:r>
          </w:p>
        </w:tc>
        <w:tc>
          <w:tcPr>
            <w:tcW w:w="1000" w:type="dxa"/>
          </w:tcPr>
          <w:p>
            <w:r>
              <w:t xml:space="preserve"> </w:t>
            </w:r>
          </w:p>
        </w:tc>
      </w:tr>
      <w:tr>
        <w:tc>
          <w:tcPr>
            <w:tcW w:w="2500" w:type="dxa"/>
          </w:tcPr>
          <w:p>
            <w:r>
              <w:t xml:space="preserve"> </w:t>
            </w:r>
          </w:p>
        </w:tc>
        <w:tc>
          <w:tcPr>
            <w:tcW w:w="1000" w:type="dxa"/>
          </w:tcPr>
          <w:p>
            <w:r>
              <w:t xml:space="preserve"> </w:t>
            </w:r>
          </w:p>
        </w:tc>
        <w:tc>
          <w:tcPr>
            <w:tcW w:w="1000" w:type="dxa"/>
          </w:tcPr>
          <w:p>
            <w:r>
              <w:t xml:space="preserve">-15</w:t>
            </w:r>
          </w:p>
        </w:tc>
        <w:tc>
          <w:tcPr>
            <w:tcW w:w="1000" w:type="dxa"/>
          </w:tcPr>
          <w:p>
            <w:r>
              <w:t xml:space="preserve">-10</w:t>
            </w:r>
          </w:p>
        </w:tc>
        <w:tc>
          <w:tcPr>
            <w:tcW w:w="1000" w:type="dxa"/>
          </w:tcPr>
          <w:p>
            <w:r>
              <w:t xml:space="preserve">-5</w:t>
            </w:r>
          </w:p>
        </w:tc>
        <w:tc>
          <w:tcPr>
            <w:tcW w:w="200" w:type="dxa"/>
          </w:tcPr>
          <w:p>
            <w:r>
              <w:t xml:space="preserve"> </w:t>
            </w:r>
          </w:p>
        </w:tc>
        <w:tc>
          <w:tcPr>
            <w:tcW w:w="1000" w:type="dxa"/>
          </w:tcPr>
          <w:p>
            <w:r>
              <w:t xml:space="preserve">5</w:t>
            </w:r>
          </w:p>
        </w:tc>
        <w:tc>
          <w:tcPr>
            <w:tcW w:w="1000" w:type="dxa"/>
          </w:tcPr>
          <w:p>
            <w:r>
              <w:t xml:space="preserve">10</w:t>
            </w:r>
          </w:p>
        </w:tc>
        <w:tc>
          <w:tcPr>
            <w:tcW w:w="1000" w:type="dxa"/>
          </w:tcPr>
          <w:p>
            <w:r>
              <w:t xml:space="preserve">15</w:t>
            </w:r>
          </w:p>
        </w:tc>
      </w:tr>
      <w:tr>
        <w:tc>
          <w:tcPr>
            <w:tcW w:w="2500" w:type="dxa"/>
          </w:tcPr>
          <w:p>
            <w:r>
              <w:t xml:space="preserve">Цена</w:t>
            </w:r>
          </w:p>
        </w:tc>
        <w:tc>
          <w:tcPr>
            <w:tcW w:w="1000" w:type="dxa"/>
          </w:tcPr>
          <w:p>
            <w:r>
              <w:t xml:space="preserve">2.76</w:t>
            </w:r>
          </w:p>
        </w:tc>
        <w:tc>
          <w:tcPr>
            <w:tcW w:w="1000" w:type="dxa"/>
          </w:tcPr>
          <w:p>
            <w:r>
              <w:t xml:space="preserve">168.07</w:t>
            </w:r>
          </w:p>
        </w:tc>
        <w:tc>
          <w:tcPr>
            <w:tcW w:w="1000" w:type="dxa"/>
          </w:tcPr>
          <w:p>
            <w:r>
              <w:t xml:space="preserve">112.05</w:t>
            </w:r>
          </w:p>
        </w:tc>
        <w:tc>
          <w:tcPr>
            <w:tcW w:w="1000" w:type="dxa"/>
          </w:tcPr>
          <w:p>
            <w:r>
              <w:t xml:space="preserve">56.02</w:t>
            </w:r>
          </w:p>
        </w:tc>
        <w:tc>
          <w:tcPr>
            <w:tcW w:w="200" w:type="dxa"/>
          </w:tcPr>
          <w:p>
            <w:r>
              <w:t xml:space="preserve"> </w:t>
            </w:r>
          </w:p>
        </w:tc>
        <w:tc>
          <w:tcPr>
            <w:tcW w:w="1000" w:type="dxa"/>
          </w:tcPr>
          <w:p>
            <w:r>
              <w:t xml:space="preserve">-56.02</w:t>
            </w:r>
          </w:p>
        </w:tc>
        <w:tc>
          <w:tcPr>
            <w:tcW w:w="1000" w:type="dxa"/>
          </w:tcPr>
          <w:p>
            <w:r>
              <w:t xml:space="preserve">-112.05</w:t>
            </w:r>
          </w:p>
        </w:tc>
        <w:tc>
          <w:tcPr>
            <w:tcW w:w="1000" w:type="dxa"/>
          </w:tcPr>
          <w:p>
            <w:r>
              <w:t xml:space="preserve">-168.07</w:t>
            </w:r>
          </w:p>
        </w:tc>
      </w:tr>
    </w:tbl>
    <w:p>
      <w:pPr>
        <w:pStyle w:val="pStyle"/>
      </w:pPr>
      <w:r>
        <w:rPr>
          <w:b/>
        </w:rPr>
        <w:t>7. Многофакторный операционный анализ</w:t>
      </w:r>
    </w:p>
    <w:p>
      <w:pPr>
        <w:pStyle w:val="pStyle"/>
      </w:pPr>
      <w:r>
        <w:t xml:space="preserve">Многофакторный операционный анализ позволяет провести оценку чувствительности прибыли и рассчитать компенсирующий объем реализации при изменении нескольких факторов одновременно.</w:t>
      </w:r>
    </w:p>
    <w:p>
      <w:pPr>
        <w:pStyle w:val="pStyle"/>
      </w:pPr>
      <w:r>
        <w:t xml:space="preserve">Представим ситуацию. в которой предприятие в связи с увеличением объемов реализации на 10% вынуждено арендовать дополнительные складские помещения. увеличив постоянные затраты на 5%.</w:t>
      </w:r>
    </w:p>
    <w:p>
      <w:pPr>
        <w:pStyle w:val="pStyle"/>
      </w:pPr>
      <w:r>
        <w:t xml:space="preserve">• Анализ чувствительности прибыли при изменении одновременно четырех факторов</w:t>
      </w:r>
    </w:p>
    <w:p>
      <w:pPr>
        <w:pStyle w:val="pStyle"/>
      </w:pPr>
      <w:r>
        <w:t xml:space="preserve">∆Пр(%) = СОРреал ∙ ∆Реал(%) + (СОРцены ∙ ∆Цена(%) - СОРпер ∙ ∆Уд.Пер(%)) ∙ (1 + ∆Реал(о)) - СОРпост ∙ ∆Пост (%)</w:t>
      </w:r>
    </w:p>
    <w:p>
      <w:pPr>
        <w:pStyle w:val="pStyle"/>
      </w:pPr>
      <w:r>
        <w:t xml:space="preserve">∆Пр(%) = 2.763 ∙ 10 - 1.763 ∙ 5 = 18.817%</w:t>
      </w:r>
    </w:p>
    <w:p>
      <w:pPr>
        <w:pStyle w:val="pStyle"/>
      </w:pPr>
      <w:r>
        <w:t xml:space="preserve">Таким образом при увеличении объема реализации на 10% и постоянных затрат на 5% прибыль предприятия возрастет на 18.817%.</w:t>
      </w:r>
    </w:p>
    <w:p>
      <w:pPr>
        <w:pStyle w:val="pStyle"/>
      </w:pPr>
      <w:r>
        <w:t xml:space="preserve">• Определение запаса финансовой прочности но объему реализации</w:t>
      </w:r>
    </w:p>
    <w:p>
      <w:pPr>
        <w:pStyle w:val="pStyle"/>
      </w:pPr>
      <w:r>
        <w:t xml:space="preserve">ЗФПреал(%) = (СОРпост ∙ ∆Пост(%) + СОРпер ∙ ∆Уд.Пер(%) - СОРцены ∙ ∆Цена(%) - 100)  / (СОРреал + СОРцены∙ ∆Цены(о) - СОРпер ∙ ∆Уд.Пер(о))</w:t>
      </w:r>
    </w:p>
    <w:p>
      <w:pPr>
        <w:pStyle w:val="pStyle"/>
      </w:pPr>
      <w:r>
        <w:t xml:space="preserve">ЗФПреал(%) = (1.763 ∙ 5% - 100%) / 2.763 = -97.171%</w:t>
      </w:r>
    </w:p>
    <w:p>
      <w:pPr>
        <w:pStyle w:val="pStyle"/>
      </w:pPr>
      <w:r>
        <w:t xml:space="preserve">Критическое значение анализируемого фактора = Фактор ∙ (1 + (ЗФПфактора(%) / 100))</w:t>
      </w:r>
    </w:p>
    <w:p>
      <w:pPr>
        <w:pStyle w:val="pStyle"/>
      </w:pPr>
      <w:r>
        <w:t xml:space="preserve">Критическое значение объема реализации = 12045(1 + (-97.171 / 100)) = 340.733 тыс. руб.</w:t>
      </w:r>
    </w:p>
    <w:p>
      <w:pPr>
        <w:pStyle w:val="pStyle"/>
      </w:pPr>
      <w:r>
        <w:t xml:space="preserve">• Определение запаса финансовой прочности по цене</w:t>
      </w:r>
    </w:p>
    <w:p>
      <w:pPr>
        <w:pStyle w:val="pStyle"/>
      </w:pPr>
      <w:r>
        <w:t xml:space="preserve">ЗФПцены(%) - (СОРпост ∙ ∆Пост(%) + СОРпер ∙ ∆Уд.Пер(%) ∙ (1 + ∆Реал(о)) - СОРреал∙∆Реал(%) -100) / (СОРцены ∙ (1 + ∆Реал(о)))</w:t>
      </w:r>
    </w:p>
    <w:p>
      <w:pPr>
        <w:pStyle w:val="pStyle"/>
      </w:pPr>
      <w:r>
        <w:t xml:space="preserve">∆Реал(о) = 0 = 0.188 / (2.763 + 0.188) = 0.0638</w:t>
      </w:r>
    </w:p>
    <w:p>
      <w:pPr>
        <w:pStyle w:val="pStyle"/>
      </w:pPr>
      <w:r>
        <w:t xml:space="preserve">ЗФПцены(%) = (1.763 ∙ 5% - 2.763 ∙ 10% - 100) / (30.964(1 + 0.0638)) = -3.607%</w:t>
      </w:r>
    </w:p>
    <w:p>
      <w:pPr>
        <w:pStyle w:val="pStyle"/>
      </w:pPr>
      <w:r>
        <w:t xml:space="preserve">Критическое значение по цене = 12045(1 + (-3.607 / 100)) = 11610.5 тыс. руб.</w:t>
      </w:r>
    </w:p>
    <w:p>
      <w:pPr>
        <w:pStyle w:val="pStyle"/>
      </w:pPr>
      <w:r>
        <w:t xml:space="preserve">• Определение запаса финансовой прочности по переменным затратам</w:t>
      </w:r>
    </w:p>
    <w:p>
      <w:pPr>
        <w:pStyle w:val="pStyle"/>
      </w:pPr>
      <w:r>
        <w:t xml:space="preserve">ЗФПпер(%) = (СОРпост ∙ ∆Пост(%) - СОРреал ∙ ∆Реал(%) - 100)  / (СОРпер(1 + ∆Реал(о)))</w:t>
      </w:r>
    </w:p>
    <w:p>
      <w:pPr>
        <w:pStyle w:val="pStyle"/>
      </w:pPr>
      <w:r>
        <w:t xml:space="preserve">ЗФПпер(%) = (1.763 ∙ 5% - 2.763 ∙ 10% - 100%) / (28.201 ∙ 1.064) = 3.961%</w:t>
      </w:r>
    </w:p>
    <w:p>
      <w:pPr>
        <w:pStyle w:val="pStyle"/>
      </w:pPr>
      <w:r>
        <w:t xml:space="preserve">Критическое значение по переменным затратам = 10970(1 + (3.961 / 100)) = =C216∙B94 тыс. руб.</w:t>
      </w:r>
    </w:p>
    <w:p>
      <w:pPr>
        <w:pStyle w:val="pStyle"/>
      </w:pPr>
      <w:r>
        <w:t xml:space="preserve">• Определение запаса финансовой прочности по постоянным затратам</w:t>
      </w:r>
    </w:p>
    <w:p>
      <w:pPr>
        <w:pStyle w:val="pStyle"/>
      </w:pPr>
      <w:r>
        <w:t xml:space="preserve">ЗФПпост(%) = ( - 2.763 ∙ 10% - 100%) / 1.763 = 72.376</w:t>
      </w:r>
    </w:p>
    <w:p>
      <w:pPr>
        <w:pStyle w:val="pStyle"/>
      </w:pPr>
      <w:r>
        <w:t xml:space="preserve">Критическое значение по постоянным затратам = 686(1 + (72.376 / 100)) = =B97∙C219 тыс. руб.</w:t>
      </w:r>
    </w:p>
    <w:p>
      <w:pPr>
        <w:pStyle w:val="pStyle"/>
      </w:pPr>
      <w:r>
        <w:t xml:space="preserve">Результаты расчетов оформим и таблицу (табл.8)</w:t>
      </w:r>
    </w:p>
    <w:p>
      <w:pPr>
        <w:pStyle w:val="pStyle"/>
      </w:pPr>
      <w:r>
        <w:t xml:space="preserve">Таблица 8 - Сводная оценка результатов многофакторного анализа безубыточности</w:t>
      </w:r>
    </w:p>
    <w:tbl>
      <w:tblPr>
        <w:tblStyle w:val="myOwnTableStyle"/>
        <w:jc w:val="center"/>
      </w:tblPr>
      <w:tr>
        <w:tc>
          <w:tcPr>
            <w:tcW w:w="2500" w:type="dxa"/>
          </w:tcPr>
          <w:p>
            <w:r>
              <w:t xml:space="preserve">Факторы</w:t>
            </w:r>
          </w:p>
        </w:tc>
        <w:tc>
          <w:tcPr>
            <w:tcW w:w="1000" w:type="dxa"/>
          </w:tcPr>
          <w:p>
            <w:r>
              <w:t xml:space="preserve">COР</w:t>
            </w:r>
          </w:p>
        </w:tc>
        <w:tc>
          <w:tcPr>
            <w:tcW w:w="2000" w:type="dxa"/>
          </w:tcPr>
          <w:p>
            <w:r>
              <w:t xml:space="preserve">Базовое значение</w:t>
            </w:r>
          </w:p>
        </w:tc>
        <w:tc>
          <w:tcPr>
            <w:tcW w:w="2000" w:type="dxa"/>
          </w:tcPr>
          <w:p>
            <w:r>
              <w:t xml:space="preserve">ЗФПфактора(%)</w:t>
            </w:r>
          </w:p>
        </w:tc>
        <w:tc>
          <w:tcPr>
            <w:tcW w:w="2500" w:type="dxa"/>
          </w:tcPr>
          <w:p>
            <w:r>
              <w:t xml:space="preserve">Критическое значение</w:t>
            </w:r>
          </w:p>
        </w:tc>
      </w:tr>
      <w:tr>
        <w:tc>
          <w:tcPr>
            <w:tcW w:w="2500" w:type="dxa"/>
          </w:tcPr>
          <w:p>
            <w:r>
              <w:t xml:space="preserve">Объем реализации</w:t>
            </w:r>
          </w:p>
        </w:tc>
        <w:tc>
          <w:tcPr>
            <w:tcW w:w="1000" w:type="dxa"/>
          </w:tcPr>
          <w:p>
            <w:r>
              <w:t xml:space="preserve">2.76</w:t>
            </w:r>
          </w:p>
        </w:tc>
        <w:tc>
          <w:tcPr>
            <w:tcW w:w="2000" w:type="dxa"/>
          </w:tcPr>
          <w:p>
            <w:r>
              <w:t xml:space="preserve">12045</w:t>
            </w:r>
          </w:p>
        </w:tc>
        <w:tc>
          <w:tcPr>
            <w:tcW w:w="2000" w:type="dxa"/>
          </w:tcPr>
          <w:p>
            <w:r>
              <w:t xml:space="preserve">-97.17</w:t>
            </w:r>
          </w:p>
        </w:tc>
        <w:tc>
          <w:tcPr>
            <w:tcW w:w="2500" w:type="dxa"/>
          </w:tcPr>
          <w:p>
            <w:r>
              <w:t xml:space="preserve">340.73</w:t>
            </w:r>
          </w:p>
        </w:tc>
      </w:tr>
      <w:tr>
        <w:tc>
          <w:tcPr>
            <w:tcW w:w="2500" w:type="dxa"/>
          </w:tcPr>
          <w:p>
            <w:r>
              <w:t xml:space="preserve">Цена</w:t>
            </w:r>
          </w:p>
        </w:tc>
        <w:tc>
          <w:tcPr>
            <w:tcW w:w="1000" w:type="dxa"/>
          </w:tcPr>
          <w:p>
            <w:r>
              <w:t xml:space="preserve">30.96</w:t>
            </w:r>
          </w:p>
        </w:tc>
        <w:tc>
          <w:tcPr>
            <w:tcW w:w="2000" w:type="dxa"/>
          </w:tcPr>
          <w:p>
            <w:r>
              <w:t xml:space="preserve">12045</w:t>
            </w:r>
          </w:p>
        </w:tc>
        <w:tc>
          <w:tcPr>
            <w:tcW w:w="2000" w:type="dxa"/>
          </w:tcPr>
          <w:p>
            <w:r>
              <w:t xml:space="preserve">-3.61</w:t>
            </w:r>
          </w:p>
        </w:tc>
        <w:tc>
          <w:tcPr>
            <w:tcW w:w="2500" w:type="dxa"/>
          </w:tcPr>
          <w:p>
            <w:r>
              <w:t xml:space="preserve">11610.5</w:t>
            </w:r>
          </w:p>
        </w:tc>
      </w:tr>
    </w:tbl>
    <w:p>
      <w:pPr>
        <w:pStyle w:val="pStyle"/>
      </w:pPr>
      <w:r>
        <w:t xml:space="preserve">• Определение компенсирующего изменения объема реализации при изменении одновременно трех факторов</w:t>
      </w:r>
    </w:p>
    <w:p>
      <w:pPr>
        <w:pStyle w:val="pStyle"/>
      </w:pPr>
      <w:r>
        <w:t xml:space="preserve">∆Peал(%) = (СОРпост ∙ ∆Пост(%) + COРпеp ∙ ∆Уд.Пep(%) - СОРцены ∙ ∆Цены(%)) / (СОРреал + COРцены ∙ ∆Цены(о) – СОРпер ∙ ∆Уд.Пер(о))</w:t>
      </w:r>
    </w:p>
    <w:p>
      <w:pPr>
        <w:pStyle w:val="pStyle"/>
      </w:pPr>
      <w:r>
        <w:t xml:space="preserve">∆Реал(%) = 1.763 ∙ 5 / 2.763 = 3.191</w:t>
      </w:r>
    </w:p>
    <w:p>
      <w:pPr>
        <w:pStyle w:val="pStyle"/>
      </w:pPr>
      <w:r>
        <w:rPr>
          <w:b/>
        </w:rPr>
        <w:t>8.Метод процента от продаж</w:t>
      </w:r>
    </w:p>
    <w:p>
      <w:pPr>
        <w:pStyle w:val="pStyle"/>
      </w:pPr>
      <w:r>
        <w:t xml:space="preserve">Рассчитаем потребности в дополнительном финансировании, если:</w:t>
      </w:r>
    </w:p>
    <w:p>
      <w:pPr>
        <w:pStyle w:val="pStyle"/>
      </w:pPr>
      <w:r>
        <w:t xml:space="preserve">• планируем увеличить выручку от реализации на 10%.</w:t>
      </w:r>
    </w:p>
    <w:p>
      <w:pPr>
        <w:pStyle w:val="pStyle"/>
      </w:pPr>
      <w:r>
        <w:t xml:space="preserve">• Основные активы составляют 11.233% от объема реализации.</w:t>
      </w:r>
    </w:p>
    <w:p>
      <w:pPr>
        <w:pStyle w:val="pStyle"/>
      </w:pPr>
      <w:r>
        <w:t xml:space="preserve">• Текущие активы составляют 49% от объема реализации.</w:t>
      </w:r>
    </w:p>
    <w:p>
      <w:pPr>
        <w:pStyle w:val="pStyle"/>
      </w:pPr>
      <w:r>
        <w:t xml:space="preserve">• Текущие пассивы 47% от объема реализации.</w:t>
      </w:r>
    </w:p>
    <w:p>
      <w:pPr>
        <w:pStyle w:val="pStyle"/>
      </w:pPr>
      <w:r>
        <w:t xml:space="preserve">• Базовая выручка: 12045 тыс. руб.</w:t>
      </w:r>
    </w:p>
    <w:p>
      <w:pPr>
        <w:pStyle w:val="pStyle"/>
      </w:pPr>
      <w:r>
        <w:t xml:space="preserve">• Норма распределения прибыли на дивиденды (НРД): 40%</w:t>
      </w:r>
    </w:p>
    <w:p>
      <w:pPr>
        <w:pStyle w:val="pStyle"/>
      </w:pPr>
      <w:r>
        <w:t xml:space="preserve">• Рентабельность продаж (Рреал) составляет 3.23%</w:t>
      </w:r>
    </w:p>
    <w:p>
      <w:pPr>
        <w:pStyle w:val="pStyle"/>
      </w:pPr>
      <w:r>
        <w:t xml:space="preserve">• Загрузка мощности -100%</w:t>
      </w:r>
    </w:p>
    <w:p>
      <w:pPr>
        <w:pStyle w:val="pStyle"/>
      </w:pPr>
      <w:r>
        <w:t xml:space="preserve">Нераспределенная прибыль базового периода состоит из чистой прибыли отчетного периода (389 тыс. руб.) и нераспределенной прибыли прошлых лет (4472 тыс. руб.)</w:t>
      </w:r>
    </w:p>
    <w:p>
      <w:pPr>
        <w:pStyle w:val="pStyle"/>
      </w:pPr>
      <w:r>
        <w:t xml:space="preserve">Прогнозируемая выручка = 12045 ∙ 1.1 = 13249.5</w:t>
      </w:r>
    </w:p>
    <w:p>
      <w:pPr>
        <w:pStyle w:val="pStyle"/>
      </w:pPr>
      <w:r>
        <w:t xml:space="preserve">НПр прогнозируемая = (Рреал∙ Выручкa прогнозируемая) + Прибыль, используемая на дивиденды</w:t>
      </w:r>
    </w:p>
    <w:p>
      <w:pPr>
        <w:pStyle w:val="pStyle"/>
      </w:pPr>
      <w:r>
        <w:t xml:space="preserve">Прибыль, используемая на дивиденды = НПp ∙ (1 - НРД)</w:t>
      </w:r>
    </w:p>
    <w:p>
      <w:pPr>
        <w:pStyle w:val="pStyle"/>
      </w:pPr>
      <w:r>
        <w:t xml:space="preserve">Прибыль. используемая на дивиденды = 4861(1 - 0.4) = 2916.6</w:t>
      </w:r>
    </w:p>
    <w:p>
      <w:pPr>
        <w:pStyle w:val="pStyle"/>
      </w:pPr>
      <w:r>
        <w:t xml:space="preserve">НПр прогнозируемая без дивидендов = 13249.5 ∙ 3.23% = 427.9</w:t>
      </w:r>
    </w:p>
    <w:p>
      <w:pPr>
        <w:pStyle w:val="pStyle"/>
      </w:pPr>
      <w:r>
        <w:t xml:space="preserve">НПр прогнозируемая = 427.9 + 2916.6 = 3344.5 тыс.руб.</w:t>
      </w:r>
    </w:p>
    <w:p>
      <w:pPr>
        <w:pStyle w:val="pStyle"/>
      </w:pPr>
      <w:r>
        <w:t xml:space="preserve">Используем балансовую схему построения, отраженную в таблице 9.</w:t>
      </w:r>
    </w:p>
    <w:p>
      <w:pPr>
        <w:pStyle w:val="pStyle"/>
      </w:pPr>
      <w:r>
        <w:t xml:space="preserve">Таблица 9 - Балансовая схема построения</w:t>
      </w:r>
    </w:p>
    <w:tbl>
      <w:tblPr>
        <w:tblStyle w:val="myOwnTableStyle"/>
        <w:jc w:val="center"/>
      </w:tblPr>
      <w:tr>
        <w:tc>
          <w:tcPr>
            <w:tcW w:w="4000" w:type="dxa"/>
          </w:tcPr>
          <w:p>
            <w:r>
              <w:t xml:space="preserve">Статьи баланса</w:t>
            </w:r>
          </w:p>
        </w:tc>
        <w:tc>
          <w:tcPr>
            <w:tcW w:w="1000" w:type="dxa"/>
          </w:tcPr>
          <w:p>
            <w:r>
              <w:t xml:space="preserve">Базовый</w:t>
            </w:r>
          </w:p>
        </w:tc>
        <w:tc>
          <w:tcPr>
            <w:tcW w:w="1000" w:type="dxa"/>
          </w:tcPr>
          <w:p>
            <w:r>
              <w:t xml:space="preserve">Прогнозный</w:t>
            </w:r>
          </w:p>
        </w:tc>
      </w:tr>
      <w:tr>
        <w:tc>
          <w:tcPr>
            <w:tcW w:w="4000" w:type="dxa"/>
          </w:tcPr>
          <w:p>
            <w:r>
              <w:t xml:space="preserve">Актив</w:t>
            </w:r>
          </w:p>
        </w:tc>
        <w:tc>
          <w:tcPr>
            <w:tcW w:w="1000" w:type="dxa"/>
          </w:tcPr>
          <w:p>
            <w:r>
              <w:t xml:space="preserve"> </w:t>
            </w:r>
          </w:p>
        </w:tc>
        <w:tc>
          <w:tcPr>
            <w:tcW w:w="1000" w:type="dxa"/>
          </w:tcPr>
          <w:p>
            <w:r>
              <w:t xml:space="preserve"> </w:t>
            </w:r>
          </w:p>
        </w:tc>
      </w:tr>
      <w:tr>
        <w:tc>
          <w:tcPr>
            <w:tcW w:w="4000" w:type="dxa"/>
          </w:tcPr>
          <w:p>
            <w:r>
              <w:t xml:space="preserve">1. Текущие активы</w:t>
            </w:r>
          </w:p>
        </w:tc>
        <w:tc>
          <w:tcPr>
            <w:tcW w:w="1000" w:type="dxa"/>
          </w:tcPr>
          <w:p>
            <w:r>
              <w:t xml:space="preserve">5902.05</w:t>
            </w:r>
          </w:p>
        </w:tc>
        <w:tc>
          <w:tcPr>
            <w:tcW w:w="1000" w:type="dxa"/>
          </w:tcPr>
          <w:p>
            <w:r>
              <w:t xml:space="preserve">6492.26</w:t>
            </w:r>
          </w:p>
        </w:tc>
      </w:tr>
      <w:tr>
        <w:tc>
          <w:tcPr>
            <w:tcW w:w="4000" w:type="dxa"/>
          </w:tcPr>
          <w:p>
            <w:r>
              <w:t xml:space="preserve">2. Основные активы</w:t>
            </w:r>
          </w:p>
        </w:tc>
        <w:tc>
          <w:tcPr>
            <w:tcW w:w="1000" w:type="dxa"/>
          </w:tcPr>
          <w:p>
            <w:r>
              <w:t xml:space="preserve">1353</w:t>
            </w:r>
          </w:p>
        </w:tc>
        <w:tc>
          <w:tcPr>
            <w:tcW w:w="1000" w:type="dxa"/>
          </w:tcPr>
          <w:p>
            <w:r>
              <w:t xml:space="preserve">1488.3</w:t>
            </w:r>
          </w:p>
        </w:tc>
      </w:tr>
      <w:tr>
        <w:tc>
          <w:tcPr>
            <w:tcW w:w="4000" w:type="dxa"/>
          </w:tcPr>
          <w:p>
            <w:r>
              <w:t xml:space="preserve">БАЛАНС</w:t>
            </w:r>
          </w:p>
        </w:tc>
        <w:tc>
          <w:tcPr>
            <w:tcW w:w="1000" w:type="dxa"/>
          </w:tcPr>
          <w:p>
            <w:r>
              <w:t xml:space="preserve">7255.05</w:t>
            </w:r>
          </w:p>
        </w:tc>
        <w:tc>
          <w:tcPr>
            <w:tcW w:w="1000" w:type="dxa"/>
          </w:tcPr>
          <w:p>
            <w:r>
              <w:t xml:space="preserve">7980.56</w:t>
            </w:r>
          </w:p>
        </w:tc>
      </w:tr>
      <w:tr>
        <w:tc>
          <w:tcPr>
            <w:tcW w:w="4000" w:type="dxa"/>
          </w:tcPr>
          <w:p>
            <w:r>
              <w:t xml:space="preserve">Пассив</w:t>
            </w:r>
          </w:p>
        </w:tc>
        <w:tc>
          <w:tcPr>
            <w:tcW w:w="1000" w:type="dxa"/>
          </w:tcPr>
          <w:p>
            <w:r>
              <w:t xml:space="preserve"> </w:t>
            </w:r>
          </w:p>
        </w:tc>
        <w:tc>
          <w:tcPr>
            <w:tcW w:w="1000" w:type="dxa"/>
          </w:tcPr>
          <w:p>
            <w:r>
              <w:t xml:space="preserve"> </w:t>
            </w:r>
          </w:p>
        </w:tc>
      </w:tr>
      <w:tr>
        <w:tc>
          <w:tcPr>
            <w:tcW w:w="4000" w:type="dxa"/>
          </w:tcPr>
          <w:p>
            <w:r>
              <w:t xml:space="preserve">1. Текущие пассивы</w:t>
            </w:r>
          </w:p>
        </w:tc>
        <w:tc>
          <w:tcPr>
            <w:tcW w:w="1000" w:type="dxa"/>
          </w:tcPr>
          <w:p>
            <w:r>
              <w:t xml:space="preserve">5661.15</w:t>
            </w:r>
          </w:p>
        </w:tc>
        <w:tc>
          <w:tcPr>
            <w:tcW w:w="1000" w:type="dxa"/>
          </w:tcPr>
          <w:p>
            <w:r>
              <w:t xml:space="preserve">6227.27</w:t>
            </w:r>
          </w:p>
        </w:tc>
      </w:tr>
      <w:tr>
        <w:tc>
          <w:tcPr>
            <w:tcW w:w="4000" w:type="dxa"/>
          </w:tcPr>
          <w:p>
            <w:r>
              <w:t xml:space="preserve">2. Долгосрочные обязательства</w:t>
            </w:r>
          </w:p>
        </w:tc>
        <w:tc>
          <w:tcPr>
            <w:tcW w:w="1000" w:type="dxa"/>
          </w:tcPr>
          <w:p>
            <w:r>
              <w:t xml:space="preserve">180</w:t>
            </w:r>
          </w:p>
        </w:tc>
        <w:tc>
          <w:tcPr>
            <w:tcW w:w="1000" w:type="dxa"/>
          </w:tcPr>
          <w:p>
            <w:r>
              <w:t xml:space="preserve">180</w:t>
            </w:r>
          </w:p>
        </w:tc>
      </w:tr>
      <w:tr>
        <w:tc>
          <w:tcPr>
            <w:tcW w:w="4000" w:type="dxa"/>
          </w:tcPr>
          <w:p>
            <w:r>
              <w:t xml:space="preserve">3. Нераспределенная прибыль (НПр)</w:t>
            </w:r>
          </w:p>
        </w:tc>
        <w:tc>
          <w:tcPr>
            <w:tcW w:w="1000" w:type="dxa"/>
          </w:tcPr>
          <w:p>
            <w:r>
              <w:t xml:space="preserve">4861</w:t>
            </w:r>
          </w:p>
        </w:tc>
        <w:tc>
          <w:tcPr>
            <w:tcW w:w="1000" w:type="dxa"/>
          </w:tcPr>
          <w:p>
            <w:r>
              <w:t xml:space="preserve">3344.5</w:t>
            </w:r>
          </w:p>
        </w:tc>
      </w:tr>
    </w:tbl>
    <w:p>
      <w:pPr>
        <w:pStyle w:val="pStyle"/>
      </w:pPr>
      <w:r>
        <w:t xml:space="preserve">Дополнительные собственные средства = 7980.555 - 9951.765 = -1971.21</w:t>
      </w:r>
    </w:p>
    <w:p>
      <w:pPr>
        <w:pStyle w:val="pStyle"/>
      </w:pPr>
      <w:r>
        <w:t xml:space="preserve">НПр прогнозируемая = 3344.5  - 1971.21 = 1373.29</w:t>
      </w:r>
    </w:p>
    <w:p>
      <w:pPr>
        <w:pStyle w:val="pStyle"/>
      </w:pPr>
      <w:r>
        <w:t xml:space="preserve">Рассмотрим какой должна быть норма распределения прибыли на дивиденды  при излишке собственных средств</w:t>
      </w:r>
    </w:p>
    <w:p>
      <w:pPr>
        <w:pStyle w:val="pStyle"/>
      </w:pPr>
      <w:r>
        <w:t xml:space="preserve">Прибыль используемая на дивиденды = 1373.29 - 4861 = -3487.71 тыс. руб.</w:t>
      </w:r>
    </w:p>
    <w:p>
      <w:pPr>
        <w:pStyle w:val="pStyle"/>
      </w:pPr>
      <w:r>
        <w:t xml:space="preserve">НРД = (1 - -3487.71 / 1373.29) ∙ 100 = 353.967</w:t>
      </w:r>
    </w:p>
    <w:p>
      <w:pPr>
        <w:pStyle w:val="pStyle"/>
      </w:pPr>
      <w:r>
        <w:t xml:space="preserve">При норме распределения прибыли на дивиденды 353.967% предприятию не потребуется дополнительное финансирование.</w:t>
      </w:r>
    </w:p>
    <w:p>
      <w:pPr>
        <w:pStyle w:val="pStyle"/>
      </w:pPr>
      <w:r>
        <w:t xml:space="preserve">Определим, какие темпы роста могут обеспечить собственные средства, если норма распределения прибыли на дивиденды равна 0.</w:t>
      </w:r>
    </w:p>
    <w:p>
      <w:pPr>
        <w:pStyle w:val="pStyle"/>
      </w:pPr>
      <w:r>
        <w:t xml:space="preserve">Если всю прибыль оставить на предприятии, то:</w:t>
      </w:r>
    </w:p>
    <w:p>
      <w:pPr>
        <w:pStyle w:val="pStyle"/>
      </w:pPr>
      <w:r>
        <w:t xml:space="preserve">7980.555  - 3487.71 = 4492.845 тыс. руб.</w:t>
      </w:r>
    </w:p>
    <w:p>
      <w:pPr>
        <w:pStyle w:val="pStyle"/>
      </w:pPr>
      <w:r>
        <w:t xml:space="preserve">Тр = 4492.845 / 7255.05 = 0.619</w:t>
      </w:r>
    </w:p>
    <w:p>
      <w:pPr>
        <w:pStyle w:val="pStyle"/>
      </w:pPr>
      <w:r>
        <w:t xml:space="preserve">Темпы роста оборота можно увеличить на -38.073% если дивиденды не выплачивать.</w:t>
      </w:r>
    </w:p>
    <w:p>
      <w:pPr>
        <w:pStyle w:val="pStyle"/>
      </w:pPr>
    </w:p>
    <w:p>
      <w:pPr>
        <w:pStyle w:val="pStyle"/>
      </w:pPr>
      <w:r>
        <w:t xml:space="preserve">Решение было получено и оформлено с помощью сервиса:</w:t>
      </w:r>
    </w:p>
    <w:p>
      <w:hyperlink r:id="rId7" w:history="1">
        <w:r>
          <w:rPr>
            <w:color w:val="0000FF"/>
            <w:u w:val="single"/>
          </w:rPr>
          <w:t xml:space="preserve">Эффект финансового рычага</w:t>
        </w:r>
      </w:hyperlink>
    </w:p>
    <w:p>
      <w:pPr>
        <w:pStyle w:val="pStyle"/>
      </w:pPr>
      <w:r>
        <w:t xml:space="preserve">С этой задачей также решают:</w:t>
      </w:r>
    </w:p>
    <w:p>
      <w:hyperlink r:id="rId8" w:history="1">
        <w:r>
          <w:rPr>
            <w:color w:val="0000FF"/>
            <w:u w:val="single"/>
          </w:rPr>
          <w:t xml:space="preserve">Анализ фондоотдачи</w:t>
        </w:r>
      </w:hyperlink>
    </w:p>
    <w:p>
      <w:hyperlink r:id="rId9" w:history="1">
        <w:r>
          <w:rPr>
            <w:color w:val="0000FF"/>
            <w:u w:val="single"/>
          </w:rPr>
          <w:t xml:space="preserve">Анализ производительности труда</w:t>
        </w:r>
      </w:hyperlink>
    </w:p>
    <w:p>
      <w:hyperlink r:id="rId10" w:history="1">
        <w:r>
          <w:rPr>
            <w:color w:val="0000FF"/>
            <w:u w:val="single"/>
          </w:rPr>
          <w:t xml:space="preserve">Маржинальный анализ</w:t>
        </w:r>
      </w:hyperlink>
    </w:p>
    <w:p>
      <w:hyperlink r:id="rId11" w:history="1">
        <w:r>
          <w:rPr>
            <w:color w:val="0000FF"/>
            <w:u w:val="single"/>
          </w:rPr>
          <w:t xml:space="preserve">Анализ прибыли</w:t>
        </w:r>
      </w:hyperlink>
    </w:p>
    <w:p>
      <w:hyperlink r:id="rId12" w:history="1">
        <w:r>
          <w:rPr>
            <w:color w:val="0000FF"/>
            <w:u w:val="single"/>
          </w:rPr>
          <w:t xml:space="preserve">Эффект финансового рычага</w:t>
        </w:r>
      </w:hyperlink>
    </w:p>
    <w:p>
      <w:hyperlink r:id="rId13" w:history="1">
        <w:r>
          <w:rPr>
            <w:color w:val="0000FF"/>
            <w:u w:val="single"/>
          </w:rPr>
          <w:t xml:space="preserve">Анализ финансового состояния</w:t>
        </w:r>
      </w:hyperlink>
    </w:p>
    <w:p>
      <w:hyperlink r:id="rId14" w:history="1">
        <w:r>
          <w:rPr>
            <w:color w:val="0000FF"/>
            <w:u w:val="single"/>
          </w:rPr>
          <w:t xml:space="preserve">Анализ оборотных средств</w:t>
        </w:r>
      </w:hyperlink>
    </w:p>
    <w:p>
      <w:hyperlink r:id="rId15" w:history="1">
        <w:r>
          <w:rPr>
            <w:color w:val="0000FF"/>
            <w:u w:val="single"/>
          </w:rPr>
          <w:t xml:space="preserve">Анализ финансовой устойчивости</w:t>
        </w:r>
      </w:hyperlink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8"/>
        <w:szCs w:val="28"/>
      </w:rPr>
    </w:rPrDefault>
  </w:docDefaults>
  <w:style w:type="paragraph" w:customStyle="1" w:styleId="pStyle">
    <w:name w:val="pStyle"/>
    <w:pPr>
      <w:jc w:val="both"/>
      <w:ind w:firstLine="720"/>
      <w:spacing w:after="0" w:line="360" w:lineRule="auto"/>
    </w:pPr>
  </w:style>
  <w:style w:type="table" w:customStyle="1" w:styleId="myOwnTableStyle">
    <w:name w:val="myOwnTableStyle"/>
    <w:uiPriority w:val="99"/>
    <w:tblPr>
      <w:tblCellMar>
        <w:top w:w="80" w:type="dxa"/>
        <w:left w:w="80" w:type="dxa"/>
        <w:right w:w="80" w:type="dxa"/>
        <w:bottom w:w="80" w:type="dxa"/>
      </w:tblCellMar>
      <w:tblBorders>
        <w:top w:val="single" w:sz="6" w:color="006699"/>
        <w:left w:val="single" w:sz="6" w:color="006699"/>
        <w:right w:val="single" w:sz="6" w:color="006699"/>
        <w:bottom w:val="single" w:sz="6" w:color="006699"/>
        <w:insideH w:val="single" w:sz="6" w:color="006699"/>
        <w:insideV w:val="single" w:sz="6" w:color="006699"/>
      </w:tblBorders>
    </w:tblPr>
  </w:style>
  <w:style w:type="paragraph" w:customStyle="1" w:styleId="tc_align">
    <w:name w:val="tc_align"/>
    <w:pPr>
      <w:jc w:val="center"/>
    </w:pPr>
  </w:style>
  <w:style w:type="paragraph" w:customStyle="1" w:styleId="eq_left">
    <w:name w:val="eq_left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yperlink" Target="https://axd.semestr.ru/afin/leverage.php" TargetMode="External"/>
  <Relationship Id="rId8" Type="http://schemas.openxmlformats.org/officeDocument/2006/relationships/hyperlink" Target="https://axd.semestr.ru/atex/productivity.php" TargetMode="External"/>
  <Relationship Id="rId9" Type="http://schemas.openxmlformats.org/officeDocument/2006/relationships/hyperlink" Target="https://axd.semestr.ru/apt/axd_pt.php" TargetMode="External"/>
  <Relationship Id="rId10" Type="http://schemas.openxmlformats.org/officeDocument/2006/relationships/hyperlink" Target="https://axd.semestr.ru/afin/marginal.php" TargetMode="External"/>
  <Relationship Id="rId11" Type="http://schemas.openxmlformats.org/officeDocument/2006/relationships/hyperlink" Target="https://axd.semestr.ru/afin/profit.php" TargetMode="External"/>
  <Relationship Id="rId12" Type="http://schemas.openxmlformats.org/officeDocument/2006/relationships/hyperlink" Target="https://axd.semestr.ru/afin/axd_lev.php" TargetMode="External"/>
  <Relationship Id="rId13" Type="http://schemas.openxmlformats.org/officeDocument/2006/relationships/hyperlink" Target="https://axd.semestr.ru/afin/axd_finans.php" TargetMode="External"/>
  <Relationship Id="rId14" Type="http://schemas.openxmlformats.org/officeDocument/2006/relationships/hyperlink" Target="https://axd.semestr.ru/afin/axd_oborot.php" TargetMode="External"/>
  <Relationship Id="rId15" Type="http://schemas.openxmlformats.org/officeDocument/2006/relationships/hyperlink" Target="https://axd.semestr.ru/afin/axd_ust.php" TargetMode="Externa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>ООО Новый семестр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Новый семестр</dc:creator>
  <cp:lastModifiedBy>ООО Новый семестр</cp:lastModifiedBy>
  <dcterms:created xsi:type="dcterms:W3CDTF">2024-02-15T23:02:00+03:00</dcterms:created>
  <dcterms:modified xsi:type="dcterms:W3CDTF">2024-02-15T23:02:00+03:00</dcterms:modified>
  <dc:title>Эффект финансового рычага</dc:title>
  <dc:description>https://axd.semestr.ru/afin/leverage.php</dc:description>
  <dc:subject>Эффект финансового рычага</dc:subject>
  <cp:keywords>Эффект финансового рычага</cp:keywords>
  <cp:category>Эффект финансового рычага</cp:category>
</cp:coreProperties>
</file>