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t xml:space="preserve">Предположим, что рассматривается </w:t>
      </w:r>
      <w:r>
        <w:rPr>
          <w:i/>
          <w:iCs/>
        </w:rPr>
        <w:t>n</w:t>
      </w:r>
      <w:r>
        <w:t xml:space="preserve"> отраслей промышленности, каждая из которых производит свою продукцию. Часть продукции идет на внутри производственное потребление данной отраслью и другими отраслями, а другая часть предназначена для целей конечного (вне сферы материального производства) личного и общественного потребления.</w:t>
      </w:r>
    </w:p>
    <w:p>
      <w:pPr>
        <w:pStyle w:val="pStyle"/>
      </w:pPr>
      <w:r>
        <w:t xml:space="preserve">Так как валовой объем продукции любой </w:t>
      </w:r>
      <w:r>
        <w:rPr>
          <w:i/>
          <w:iCs/>
        </w:rPr>
        <w:t>i-й</w:t>
      </w:r>
      <w:r>
        <w:t xml:space="preserve"> отрасли равен суммарному объему продукции, потребляемой </w:t>
      </w:r>
      <w:r>
        <w:rPr>
          <w:i/>
          <w:iCs/>
        </w:rPr>
        <w:t>n</w:t>
      </w:r>
      <w:r>
        <w:t xml:space="preserve"> отраслями и конечного продукта, то:</w:t>
      </w:r>
    </w:p>
    <w:p>
      <w:pPr>
        <w:pStyle w:val="pStyle"/>
      </w:pPr>
      <w:r>
        <w:t xml:space="preserve">x</w:t>
      </w:r>
      <w:r>
        <w:rPr>
          <w:vertAlign w:val="subscript"/>
        </w:rPr>
        <w:t>i</w:t>
      </w:r>
      <w:r>
        <w:t xml:space="preserve"> = (x</w:t>
      </w:r>
      <w:r>
        <w:rPr>
          <w:vertAlign w:val="subscript"/>
        </w:rPr>
        <w:t>i1</w:t>
      </w:r>
      <w:r>
        <w:t xml:space="preserve"> + x</w:t>
      </w:r>
      <w:r>
        <w:rPr>
          <w:vertAlign w:val="subscript"/>
        </w:rPr>
        <w:t>i2</w:t>
      </w:r>
      <w:r>
        <w:t xml:space="preserve"> + ... + x</w:t>
      </w:r>
      <w:r>
        <w:rPr>
          <w:vertAlign w:val="subscript"/>
        </w:rPr>
        <w:t>in</w:t>
      </w:r>
      <w:r>
        <w:t xml:space="preserve">) + y</w:t>
      </w:r>
      <w:r>
        <w:rPr>
          <w:vertAlign w:val="subscript"/>
        </w:rPr>
        <w:t>i</w:t>
      </w:r>
      <w:r>
        <w:t xml:space="preserve">, (i = 1,2,...,n).</w:t>
      </w:r>
    </w:p>
    <w:p>
      <w:pPr>
        <w:pStyle w:val="pStyle"/>
      </w:pPr>
      <w:r>
        <w:t xml:space="preserve">Эти уравнения (их </w:t>
      </w:r>
      <w:r>
        <w:rPr>
          <w:i/>
          <w:iCs/>
        </w:rPr>
        <w:t>n</w:t>
      </w:r>
      <w:r>
        <w:t xml:space="preserve"> штук) называются соотношениями баланса. Будем рассматривать стоимостный межотраслевой баланс, когда все величины, входящие в эти уравнения, имеют стоимостное выражение.</w:t>
      </w:r>
    </w:p>
    <w:p>
      <w:pPr>
        <w:pStyle w:val="pStyle"/>
      </w:pPr>
      <w:r>
        <w:t xml:space="preserve">Введем коэффициенты прямых затрат:</w:t>
      </w:r>
    </w:p>
    <w:p>
      <w:pPr>
        <w:pStyle w:val="pStyle"/>
      </w:pPr>
      <w:r>
        <w:t xml:space="preserve">a</w:t>
      </w:r>
      <w:r>
        <w:rPr>
          <w:vertAlign w:val="subscript"/>
        </w:rPr>
        <w:t>ij</w:t>
      </w:r>
      <w:r>
        <w:t xml:space="preserve"> = x</w:t>
      </w:r>
      <w:r>
        <w:rPr>
          <w:vertAlign w:val="subscript"/>
        </w:rPr>
        <w:t>ij</w:t>
      </w:r>
      <w:r>
        <w:t xml:space="preserve">/x</w:t>
      </w:r>
      <w:r>
        <w:rPr>
          <w:vertAlign w:val="subscript"/>
        </w:rPr>
        <w:t>j</w:t>
      </w:r>
      <w:r>
        <w:t xml:space="preserve">, (i,j = 1,2,...,n),</w:t>
      </w:r>
    </w:p>
    <w:p>
      <w:pPr>
        <w:pStyle w:val="pStyle"/>
      </w:pPr>
      <w:r>
        <w:t xml:space="preserve">показывающие затраты продукции </w:t>
      </w:r>
      <w:r>
        <w:rPr>
          <w:i/>
          <w:iCs/>
        </w:rPr>
        <w:t>i-й</w:t>
      </w:r>
      <w:r>
        <w:t xml:space="preserve"> отрасли на производство единицы стоимости </w:t>
      </w:r>
      <w:r>
        <w:rPr>
          <w:i/>
          <w:iCs/>
        </w:rPr>
        <w:t>j-й</w:t>
      </w:r>
      <w:r>
        <w:t xml:space="preserve"> отрасли.</w:t>
      </w:r>
    </w:p>
    <w:p>
      <w:pPr>
        <w:pStyle w:val="pStyle"/>
      </w:pPr>
      <w:r>
        <w:t xml:space="preserve">Находим валовой объем продукции x</w:t>
      </w:r>
      <w:r>
        <w:rPr>
          <w:vertAlign w:val="subscript"/>
        </w:rPr>
        <w:t>i</w:t>
      </w:r>
      <w:r>
        <w:t xml:space="preserve">;</w:t>
      </w:r>
    </w:p>
    <w:p>
      <w:pPr>
        <w:pStyle w:val="pStyle"/>
      </w:pPr>
      <w:r>
        <w:t xml:space="preserve">x</w:t>
      </w:r>
      <w:r>
        <w:rPr>
          <w:vertAlign w:val="subscript"/>
        </w:rPr>
        <w:t>1</w:t>
      </w:r>
      <w:r>
        <w:t xml:space="preserve">=0.35 + 0.45 + 300=300.8</w:t>
      </w:r>
    </w:p>
    <w:p>
      <w:pPr>
        <w:pStyle w:val="pStyle"/>
      </w:pPr>
      <w:r>
        <w:t xml:space="preserve">x</w:t>
      </w:r>
      <w:r>
        <w:rPr>
          <w:vertAlign w:val="subscript"/>
        </w:rPr>
        <w:t>2</w:t>
      </w:r>
      <w:r>
        <w:t xml:space="preserve">=0.25 + 0.35 + 200=200.6</w:t>
      </w:r>
    </w:p>
    <w:tbl>
      <w:tblPr>
        <w:tblStyle w:val="myOwnTableStyle"/>
        <w:jc w:val="center"/>
      </w:tblPr>
      <w:tr>
        <w:tc>
          <w:tcPr>
            <w:tcW w:w="1000" w:type="dxa"/>
          </w:tcPr>
          <w:p>
            <w:r>
              <w:t xml:space="preserve">Отрасль / Производство</w:t>
            </w:r>
          </w:p>
        </w:tc>
        <w:tc>
          <w:tcPr>
            <w:tcW w:w="2000" w:type="dxa"/>
            <w:gridSpan w:val="2"/>
          </w:tcPr>
          <w:p>
            <w:r>
              <w:t xml:space="preserve">Потребление</w:t>
            </w:r>
          </w:p>
        </w:tc>
        <w:tc>
          <w:tcPr>
            <w:tcW w:w="1000" w:type="dxa"/>
          </w:tcPr>
          <w:p>
            <w:r>
              <w:t xml:space="preserve">Конечный продукт</w:t>
            </w:r>
          </w:p>
        </w:tc>
        <w:tc>
          <w:tcPr>
            <w:tcW w:w="1000" w:type="dxa"/>
          </w:tcPr>
          <w:p>
            <w:r>
              <w:t xml:space="preserve">Валовой выпуск</w:t>
            </w:r>
          </w:p>
        </w:tc>
      </w:tr>
      <w:tr>
        <w:tc>
          <w:tcPr>
            <w:tcW w:w="1000" w:type="dxa"/>
          </w:tcPr>
          <w:p>
            <w:r>
              <w:t xml:space="preserve">1</w:t>
            </w:r>
          </w:p>
        </w:tc>
        <w:tc>
          <w:tcPr>
            <w:tcW w:w="1000" w:type="dxa"/>
          </w:tcPr>
          <w:p>
            <w:r>
              <w:t xml:space="preserve">0.35</w:t>
            </w:r>
          </w:p>
        </w:tc>
        <w:tc>
          <w:tcPr>
            <w:tcW w:w="1000" w:type="dxa"/>
          </w:tcPr>
          <w:p>
            <w:r>
              <w:t xml:space="preserve">0.45</w:t>
            </w:r>
          </w:p>
        </w:tc>
        <w:tc>
          <w:tcPr>
            <w:tcW w:w="1000" w:type="dxa"/>
          </w:tcPr>
          <w:p>
            <w:r>
              <w:t xml:space="preserve">300</w:t>
            </w:r>
          </w:p>
        </w:tc>
        <w:tc>
          <w:tcPr>
            <w:tcW w:w="1000" w:type="dxa"/>
          </w:tcPr>
          <w:p>
            <w:r>
              <w:t xml:space="preserve">300.8</w:t>
            </w:r>
          </w:p>
        </w:tc>
      </w:tr>
      <w:tr>
        <w:tc>
          <w:tcPr>
            <w:tcW w:w="1000" w:type="dxa"/>
          </w:tcPr>
          <w:p>
            <w:r>
              <w:t xml:space="preserve">2</w:t>
            </w:r>
          </w:p>
        </w:tc>
        <w:tc>
          <w:tcPr>
            <w:tcW w:w="1000" w:type="dxa"/>
          </w:tcPr>
          <w:p>
            <w:r>
              <w:t xml:space="preserve">0.25</w:t>
            </w:r>
          </w:p>
        </w:tc>
        <w:tc>
          <w:tcPr>
            <w:tcW w:w="1000" w:type="dxa"/>
          </w:tcPr>
          <w:p>
            <w:r>
              <w:t xml:space="preserve">0.35</w:t>
            </w:r>
          </w:p>
        </w:tc>
        <w:tc>
          <w:tcPr>
            <w:tcW w:w="1000" w:type="dxa"/>
          </w:tcPr>
          <w:p>
            <w:r>
              <w:t xml:space="preserve">200</w:t>
            </w:r>
          </w:p>
        </w:tc>
        <w:tc>
          <w:tcPr>
            <w:tcW w:w="1000" w:type="dxa"/>
          </w:tcPr>
          <w:p>
            <w:r>
              <w:t xml:space="preserve">200.6</w:t>
            </w:r>
          </w:p>
        </w:tc>
      </w:tr>
    </w:tbl>
    <w:p>
      <w:pPr>
        <w:pStyle w:val="pStyle"/>
      </w:pPr>
      <w:r>
        <w:t xml:space="preserve">По формуле a</w:t>
      </w:r>
      <w:r>
        <w:rPr>
          <w:vertAlign w:val="subscript"/>
        </w:rPr>
        <w:t>ij</w:t>
      </w:r>
      <w:r>
        <w:t xml:space="preserve"> = x</w:t>
      </w:r>
      <w:r>
        <w:rPr>
          <w:vertAlign w:val="subscript"/>
        </w:rPr>
        <w:t>ij</w:t>
      </w:r>
      <w:r>
        <w:t xml:space="preserve"> / x</w:t>
      </w:r>
      <w:r>
        <w:rPr>
          <w:vertAlign w:val="subscript"/>
        </w:rPr>
        <w:t>j</w:t>
      </w:r>
      <w:r>
        <w:t xml:space="preserve"> находим коэффициенты прямых затрат:</w:t>
      </w:r>
    </w:p>
    <w:p>
      <w:pPr>
        <w:pStyle w:val="pStyle"/>
      </w:pPr>
      <w:r>
        <w:t xml:space="preserve">a</w:t>
      </w:r>
      <w:r>
        <w:rPr>
          <w:vertAlign w:val="subscript"/>
        </w:rPr>
        <w:t>11</w:t>
      </w:r>
      <w:r>
        <w:t xml:space="preserve"> = 0.35/300.8 = 0.00116; a</w:t>
      </w:r>
      <w:r>
        <w:rPr>
          <w:vertAlign w:val="subscript"/>
        </w:rPr>
        <w:t>12</w:t>
      </w:r>
      <w:r>
        <w:t xml:space="preserve"> = 0.45/200.6 = 0.00224; a</w:t>
      </w:r>
      <w:r>
        <w:rPr>
          <w:vertAlign w:val="subscript"/>
        </w:rPr>
        <w:t>21</w:t>
      </w:r>
      <w:r>
        <w:t xml:space="preserve"> = 0.25/300.8 = 0.000831; a</w:t>
      </w:r>
      <w:r>
        <w:rPr>
          <w:vertAlign w:val="subscript"/>
        </w:rPr>
        <w:t>22</w:t>
      </w:r>
      <w:r>
        <w:t xml:space="preserve"> = 0.35/200.6 = 0.00174;</w:t>
      </w:r>
    </w:p>
    <w:tbl>
      <w:tblPr>
        <w:tblStyle w:val="myOwnTableStyle"/>
        <w:jc w:val="center"/>
      </w:tblPr>
      <w:tr>
        <w:tc>
          <w:tcPr>
            <w:tcW w:w="800" w:type="dxa"/>
          </w:tcPr>
          <w:p>
            <w:r>
              <w:t xml:space="preserve">0.00116</w:t>
            </w:r>
          </w:p>
        </w:tc>
        <w:tc>
          <w:tcPr>
            <w:tcW w:w="800" w:type="dxa"/>
          </w:tcPr>
          <w:p>
            <w:r>
              <w:t xml:space="preserve">0.00224</w:t>
            </w:r>
          </w:p>
        </w:tc>
      </w:tr>
      <w:tr>
        <w:tc>
          <w:tcPr>
            <w:tcW w:w="800" w:type="dxa"/>
          </w:tcPr>
          <w:p>
            <w:r>
              <w:t xml:space="preserve">0.000831</w:t>
            </w:r>
          </w:p>
        </w:tc>
        <w:tc>
          <w:tcPr>
            <w:tcW w:w="800" w:type="dxa"/>
          </w:tcPr>
          <w:p>
            <w:r>
              <w:t xml:space="preserve">0.00174</w:t>
            </w:r>
          </w:p>
        </w:tc>
      </w:tr>
    </w:tbl>
    <w:p>
      <w:pPr>
        <w:pStyle w:val="pStyle"/>
      </w:pPr>
      <w:r>
        <w:rPr>
          <w:b/>
        </w:rPr>
        <w:t>Коэффициент прямых затрат</w:t>
      </w:r>
      <w:r>
        <w:t xml:space="preserve"> (a</w:t>
      </w:r>
      <w:r>
        <w:rPr>
          <w:vertAlign w:val="subscript"/>
        </w:rPr>
        <w:t>ij</w:t>
      </w:r>
      <w:r>
        <w:t xml:space="preserve">) показывает, какое количество продукции </w:t>
      </w:r>
      <w:r>
        <w:rPr>
          <w:i/>
          <w:iCs/>
        </w:rPr>
        <w:t>i-й</w:t>
      </w:r>
      <w:r>
        <w:t xml:space="preserve"> отрасли необходимо, учитывая только прямые затраты, для производства единицы продукции </w:t>
      </w:r>
      <w:r>
        <w:rPr>
          <w:i/>
          <w:iCs/>
        </w:rPr>
        <w:t>j-й</w:t>
      </w:r>
      <w:r>
        <w:t xml:space="preserve"> отрасли.</w:t>
      </w:r>
    </w:p>
    <w:p>
      <w:pPr>
        <w:pStyle w:val="pStyle"/>
      </w:pPr>
      <w:r>
        <w:t xml:space="preserve">Если ввести в рассмотрение матрицу коэффициентов прямых затрат A = (a</w:t>
      </w:r>
      <w:r>
        <w:rPr>
          <w:vertAlign w:val="subscript"/>
        </w:rPr>
        <w:t>ij</w:t>
      </w:r>
      <w:r>
        <w:t xml:space="preserve">), вектор-столбец валовой продукции X = (X</w:t>
      </w:r>
      <w:r>
        <w:rPr>
          <w:vertAlign w:val="subscript"/>
        </w:rPr>
        <w:t>i</w:t>
      </w:r>
      <w:r>
        <w:t xml:space="preserve">) и вектор-столбец конечной продукции Y = (Y</w:t>
      </w:r>
      <w:r>
        <w:rPr>
          <w:vertAlign w:val="subscript"/>
        </w:rPr>
        <w:t>i</w:t>
      </w:r>
      <w:r>
        <w:t xml:space="preserve">), то математическая модель межотраслевого баланса примет вид:</w:t>
      </w:r>
    </w:p>
    <w:p>
      <w:pPr>
        <w:pStyle w:val="pStyle"/>
      </w:pPr>
      <w:r>
        <w:t xml:space="preserve">X = AX +Y</w:t>
      </w:r>
    </w:p>
    <w:p>
      <w:pPr>
        <w:pStyle w:val="pStyle"/>
      </w:pPr>
      <w:r>
        <w:t xml:space="preserve">Идея сбалансированности лежит в основе всякого рационального функционирования хозяйства. Суть ее в том, что все затраты должны компенсироваться доходами хозяйства. В основе создания балансовых моделей лежит балансовый метод – взаимное сопоставление имеющихся ресурсов и потребностей в них.</w:t>
      </w:r>
    </w:p>
    <w:p>
      <w:pPr>
        <w:pStyle w:val="pStyle"/>
      </w:pPr>
      <w:r>
        <w:rPr>
          <w:b/>
        </w:rPr>
        <w:t>Межотраслевой баланс</w:t>
      </w:r>
      <w:r>
        <w:t xml:space="preserve"> отражает производство и распределение валового национального продукта в отраслевом разрезе, межотраслевые производственные связи, использование материальных и трудовых ресурсов, создание и распределение национального дохода.</w:t>
      </w:r>
    </w:p>
    <w:p>
      <w:pPr>
        <w:pStyle w:val="pStyle"/>
      </w:pPr>
      <w:r>
        <w:t xml:space="preserve">Пусть экономика страны имеет </w:t>
      </w:r>
      <w:r>
        <w:rPr>
          <w:i/>
          <w:iCs/>
        </w:rPr>
        <w:t>n</w:t>
      </w:r>
      <w:r>
        <w:t xml:space="preserve"> отраслей материального производства. Каждая отрасль выпускает некоторый продукт, часть которого потребляется другими отраслями (промежуточный продукт), а другая часть – идет на конечное потребление и накопление (конечный продукт).</w:t>
      </w:r>
    </w:p>
    <w:p>
      <w:pPr>
        <w:pStyle w:val="pStyle"/>
      </w:pPr>
      <w:r>
        <w:t xml:space="preserve">Обозначим через X</w:t>
      </w:r>
      <w:r>
        <w:rPr>
          <w:vertAlign w:val="subscript"/>
        </w:rPr>
        <w:t>i</w:t>
      </w:r>
      <w:r>
        <w:t xml:space="preserve"> (i=1..n) валовый продукт </w:t>
      </w:r>
      <w:r>
        <w:rPr>
          <w:i/>
          <w:iCs/>
        </w:rPr>
        <w:t>i</w:t>
      </w:r>
      <w:r>
        <w:t xml:space="preserve">-й отрасли; x</w:t>
      </w:r>
      <w:r>
        <w:rPr>
          <w:vertAlign w:val="subscript"/>
        </w:rPr>
        <w:t>ij</w:t>
      </w:r>
      <w:r>
        <w:t xml:space="preserve"> – стоимость продукта, произведенного в </w:t>
      </w:r>
      <w:r>
        <w:rPr>
          <w:i/>
          <w:iCs/>
        </w:rPr>
        <w:t>i</w:t>
      </w:r>
      <w:r>
        <w:t xml:space="preserve">-й отрасли и потребленного в </w:t>
      </w:r>
      <w:r>
        <w:rPr>
          <w:i/>
          <w:iCs/>
        </w:rPr>
        <w:t>j</w:t>
      </w:r>
      <w:r>
        <w:t xml:space="preserve">-й отрасли для изготовления продукции стоимостью X</w:t>
      </w:r>
      <w:r>
        <w:rPr>
          <w:vertAlign w:val="subscript"/>
        </w:rPr>
        <w:t>j</w:t>
      </w:r>
      <w:r>
        <w:t xml:space="preserve">; Y</w:t>
      </w:r>
      <w:r>
        <w:rPr>
          <w:vertAlign w:val="subscript"/>
        </w:rPr>
        <w:t>i</w:t>
      </w:r>
      <w:r>
        <w:t xml:space="preserve"> – конечный продукт </w:t>
      </w:r>
      <w:r>
        <w:rPr>
          <w:i/>
          <w:iCs/>
        </w:rPr>
        <w:t>i</w:t>
      </w:r>
      <w:r>
        <w:t xml:space="preserve">-й отрасли.</w:t>
      </w:r>
    </w:p>
    <w:p>
      <w:pPr>
        <w:pStyle w:val="pStyle"/>
      </w:pPr>
      <w:r>
        <w:rPr>
          <w:b/>
        </w:rPr>
        <w:t>Критерии продуктивности матрицы А</w:t>
      </w:r>
    </w:p>
    <w:p>
      <w:pPr>
        <w:pStyle w:val="pStyle"/>
      </w:pPr>
      <w:r>
        <w:t xml:space="preserve">Существует несколько критериев продуктивности матрицы А.</w:t>
      </w:r>
    </w:p>
    <w:p>
      <w:pPr>
        <w:pStyle w:val="pStyle"/>
      </w:pPr>
      <w:r>
        <w:t xml:space="preserve">1. Матрица А продуктивна, если максимум сумм элементов ее столбцов не превосходит единицы, причем хотя бы для одного из столбцов сумма элементов строго меньше единицы.</w:t>
      </w:r>
    </w:p>
    <w:p>
      <w:pPr>
        <w:pStyle w:val="pStyle"/>
      </w:pPr>
      <w:r>
        <w:t xml:space="preserve">2. Для того чтобы обеспечить положительный конечный выпуск по всем отраслям необходимо и достаточно, чтобы выполнялось одно из перечисленных ниже условий:</w:t>
      </w:r>
    </w:p>
    <w:p>
      <w:pPr>
        <w:pStyle w:val="pStyle"/>
      </w:pPr>
      <w:r>
        <w:t xml:space="preserve">3. Определитель матрицы (E - A) не равен нулю, т.е. матрица (E- A) имеет обратную матрицу (E - A)</w:t>
      </w:r>
      <w:r>
        <w:rPr>
          <w:vertAlign w:val="superscript"/>
        </w:rPr>
        <w:t>-1</w:t>
      </w:r>
      <w:r>
        <w:t xml:space="preserve">.</w:t>
      </w:r>
    </w:p>
    <w:p>
      <w:pPr>
        <w:pStyle w:val="pStyle"/>
      </w:pPr>
      <w:r>
        <w:t xml:space="preserve">4. Наибольшее по модулю собственное значение матрицы А, т.е. решение уравнения |λE - A| = 0 строго меньше единицы.</w:t>
      </w:r>
    </w:p>
    <w:p>
      <w:pPr>
        <w:pStyle w:val="pStyle"/>
      </w:pPr>
      <w:r>
        <w:t xml:space="preserve">5. Все главные миноры матрицы (E - A) порядка от 1 до n, положительны.</w:t>
      </w:r>
    </w:p>
    <w:p>
      <w:pPr>
        <w:pStyle w:val="pStyle"/>
      </w:pPr>
    </w:p>
    <w:p>
      <w:pPr>
        <w:pStyle w:val="pStyle"/>
      </w:pPr>
      <w:r>
        <w:t xml:space="preserve">Матрица A имеет неотрицательные элементы и удовлетворяет </w:t>
      </w:r>
      <w:r>
        <w:rPr>
          <w:b/>
        </w:rPr>
        <w:t>критерию продуктивности</w:t>
      </w:r>
      <w:r>
        <w:t xml:space="preserve"> (при любом </w:t>
      </w:r>
      <w:r>
        <w:rPr>
          <w:i/>
          <w:iCs/>
        </w:rPr>
        <w:t>j</w:t>
      </w:r>
      <w:r>
        <w:t xml:space="preserve"> сумма элементов столбца  </w:t>
      </w:r>
    </w:p>
    <w:p>
      <m:oMathPara>
        <m:oMath>
          <m:nary>
            <m:naryPr>
              <m:chr m:val="∑"/>
              <m:ctrlPr>
                <w:rPr/>
              </m:ctrlPr>
            </m:naryPr>
            <m:sub>
              <m:r>
                <m:t>i=1</m:t>
              </m:r>
            </m:sub>
            <m:sup>
              <m:r>
                <m:t>n</m:t>
              </m:r>
            </m:sup>
            <m:e>
              <m:sSub>
                <m:e>
                  <m:r>
                    <m:t>a</m:t>
                  </m:r>
                </m:e>
                <m:sub>
                  <m:r>
                    <m:t>ij</m:t>
                  </m:r>
                </m:sub>
              </m:sSub>
            </m:e>
          </m:nary>
        </m:oMath>
      </m:oMathPara>
      <m:oMathPara>
        <m:oMath>
          <m:r>
            <m:t>≤ 1</m:t>
          </m:r>
        </m:oMath>
      </m:oMathPara>
    </w:p>
    <w:p>
      <w:pPr>
        <w:pStyle w:val="pStyle"/>
      </w:pPr>
      <w:r>
        <w:rPr>
          <w:b/>
        </w:rPr>
        <w:t>I. Определим матрицу коэффициентов полных материальных затрат приближенно</w:t>
      </w:r>
      <w:r>
        <w:t xml:space="preserve">, учитывая косвенные затраты до 2-го порядка включительно.</w:t>
      </w:r>
    </w:p>
    <w:p>
      <w:pPr>
        <w:pStyle w:val="pStyle"/>
      </w:pPr>
      <w:r>
        <w:t xml:space="preserve">а) Матрица коэффициентов косвенных затрат 1-го порядка равна:</w:t>
      </w:r>
    </w:p>
    <w:p>
      <m:oMathPara>
        <m:oMath>
          <m:sSup>
            <m:e>
              <m:r>
                <m:t>A</m:t>
              </m:r>
            </m:e>
            <m:sup>
              <m:r>
                <m:t>(1)</m:t>
              </m:r>
            </m:sup>
          </m:sSup>
          <m:r>
            <m:t> = </m:t>
          </m:r>
          <m:sSup>
            <m:e>
              <m:r>
                <m:t>A</m:t>
              </m:r>
            </m:e>
            <m:sup>
              <m:r>
                <m:t>2</m:t>
              </m:r>
            </m:sup>
          </m:sSup>
          <m:r>
            <m:t> = </m:t>
          </m:r>
          <m:d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t>0,00116</m:t>
                    </m:r>
                  </m:e>
                  <m:e>
                    <m:r>
                      <m:t>0,00224</m:t>
                    </m:r>
                  </m:e>
                </m:mr>
                <m:mr>
                  <m:e>
                    <m:r>
                      <m:t>0,000831</m:t>
                    </m:r>
                  </m:e>
                  <m:e>
                    <m:r>
                      <m:t>0,00174</m:t>
                    </m:r>
                  </m:e>
                </m:mr>
              </m:m>
            </m:e>
          </m:d>
          <m:r>
            <m:t>∙</m:t>
          </m:r>
          <m:d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t>0,00116</m:t>
                    </m:r>
                  </m:e>
                  <m:e>
                    <m:r>
                      <m:t>0,00224</m:t>
                    </m:r>
                  </m:e>
                </m:mr>
                <m:mr>
                  <m:e>
                    <m:r>
                      <m:t>0,000831</m:t>
                    </m:r>
                  </m:e>
                  <m:e>
                    <m:r>
                      <m:t>0,00174</m:t>
                    </m:r>
                  </m:e>
                </m:mr>
              </m:m>
            </m:e>
          </m:d>
          <m:r>
            <m:t> = </m:t>
          </m:r>
          <m:d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t>3,0E-6</m:t>
                    </m:r>
                  </m:e>
                  <m:e>
                    <m:r>
                      <m:t>7,0E-6</m:t>
                    </m:r>
                  </m:e>
                </m:mr>
                <m:mr>
                  <m:e>
                    <m:r>
                      <m:t>2,0E-6</m:t>
                    </m:r>
                  </m:e>
                  <m:e>
                    <m:r>
                      <m:t>5,0E-6</m:t>
                    </m:r>
                  </m:e>
                </m:mr>
              </m:m>
            </m:e>
          </m:d>
        </m:oMath>
      </m:oMathPara>
    </w:p>
    <w:p>
      <w:pPr>
        <w:pStyle w:val="pStyle"/>
      </w:pPr>
      <w:r>
        <w:t xml:space="preserve">б) Матрица коэффициентов косвенных затрат 2-го порядка равна:</w:t>
      </w:r>
    </w:p>
    <w:p>
      <m:oMathPara>
        <m:oMath>
          <m:sSup>
            <m:e>
              <m:r>
                <m:t>A</m:t>
              </m:r>
            </m:e>
            <m:sup>
              <m:r>
                <m:t>(2)</m:t>
              </m:r>
            </m:sup>
          </m:sSup>
          <m:r>
            <m:t> = </m:t>
          </m:r>
          <m:sSup>
            <m:e>
              <m:r>
                <m:t>A</m:t>
              </m:r>
            </m:e>
            <m:sup>
              <m:r>
                <m:t>3</m:t>
              </m:r>
            </m:sup>
          </m:sSup>
          <m:r>
            <m:t> = </m:t>
          </m:r>
          <m:d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t>0,00116</m:t>
                    </m:r>
                  </m:e>
                  <m:e>
                    <m:r>
                      <m:t>0,00224</m:t>
                    </m:r>
                  </m:e>
                </m:mr>
                <m:mr>
                  <m:e>
                    <m:r>
                      <m:t>0,000831</m:t>
                    </m:r>
                  </m:e>
                  <m:e>
                    <m:r>
                      <m:t>0,00174</m:t>
                    </m:r>
                  </m:e>
                </m:mr>
              </m:m>
            </m:e>
          </m:d>
          <m:r>
            <m:t>∙</m:t>
          </m:r>
          <m:d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t>3,0E-6</m:t>
                    </m:r>
                  </m:e>
                  <m:e>
                    <m:r>
                      <m:t>7,0E-6</m:t>
                    </m:r>
                  </m:e>
                </m:mr>
                <m:mr>
                  <m:e>
                    <m:r>
                      <m:t>2,0E-6</m:t>
                    </m:r>
                  </m:e>
                  <m:e>
                    <m:r>
                      <m:t>5,0E-6</m:t>
                    </m:r>
                  </m:e>
                </m:mr>
              </m:m>
            </m:e>
          </m:d>
          <m:r>
            <m:t> = </m:t>
          </m:r>
          <m:d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t>0</m:t>
                    </m:r>
                  </m:e>
                  <m:e>
                    <m:r>
                      <m:t>0</m:t>
                    </m:r>
                  </m:e>
                </m:mr>
                <m:mr>
                  <m:e>
                    <m:r>
                      <m:t>0</m:t>
                    </m:r>
                  </m:e>
                  <m:e>
                    <m:r>
                      <m:t>0</m:t>
                    </m:r>
                  </m:e>
                </m:mr>
              </m:m>
            </m:e>
          </m:d>
        </m:oMath>
      </m:oMathPara>
    </w:p>
    <w:p>
      <w:pPr>
        <w:pStyle w:val="pStyle"/>
      </w:pPr>
      <w:r>
        <w:t xml:space="preserve">Матрица коэффициентов полных затрат приближенно равна:</w:t>
      </w:r>
    </w:p>
    <w:p>
      <m:oMathPara>
        <m:oMath>
          <m:r>
            <m:t>B = E + A + </m:t>
          </m:r>
          <m:sSup>
            <m:e>
              <m:r>
                <m:t>A</m:t>
              </m:r>
            </m:e>
            <m:sup>
              <m:r>
                <m:t>2</m:t>
              </m:r>
            </m:sup>
          </m:sSup>
          <m:r>
            <m:t> + </m:t>
          </m:r>
          <m:sSup>
            <m:e>
              <m:r>
                <m:t>A</m:t>
              </m:r>
            </m:e>
            <m:sup>
              <m:r>
                <m:t>3</m:t>
              </m:r>
            </m:sup>
          </m:sSup>
          <m:r>
            <m:t> = </m:t>
          </m:r>
          <m:d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t>1,001</m:t>
                    </m:r>
                  </m:e>
                  <m:e>
                    <m:r>
                      <m:t>0,00225</m:t>
                    </m:r>
                  </m:e>
                </m:mr>
                <m:mr>
                  <m:e>
                    <m:r>
                      <m:t>0,000834</m:t>
                    </m:r>
                  </m:e>
                  <m:e>
                    <m:r>
                      <m:t>1,002</m:t>
                    </m:r>
                  </m:e>
                </m:mr>
              </m:m>
            </m:e>
          </m:d>
        </m:oMath>
      </m:oMathPara>
    </w:p>
    <w:p>
      <w:pPr>
        <w:pStyle w:val="pStyle"/>
      </w:pPr>
      <w:r>
        <w:rPr>
          <w:b/>
        </w:rPr>
        <w:t>II. Определим матрицу коэффициентов полных затрат</w:t>
      </w:r>
      <w:r>
        <w:t xml:space="preserve"> B</w:t>
      </w:r>
      <w:r>
        <w:rPr>
          <w:vertAlign w:val="superscript"/>
        </w:rPr>
        <w:t>-1</w:t>
      </w:r>
      <w:r>
        <w:t xml:space="preserve"> с помощью формул обращения невырожденных матриц.</w:t>
      </w:r>
    </w:p>
    <w:p>
      <w:pPr>
        <w:pStyle w:val="pStyle"/>
      </w:pPr>
      <w:r>
        <w:t xml:space="preserve">Коэффициент полных затрат (b</w:t>
      </w:r>
      <w:r>
        <w:rPr>
          <w:vertAlign w:val="subscript"/>
        </w:rPr>
        <w:t>ij</w:t>
      </w:r>
      <w:r>
        <w:t xml:space="preserve">) показывает, какое количество продукции </w:t>
      </w:r>
      <w:r>
        <w:rPr>
          <w:i/>
          <w:iCs/>
        </w:rPr>
        <w:t>i-й</w:t>
      </w:r>
      <w:r>
        <w:t xml:space="preserve"> отрасли нужно произвести, чтобы с учетом прямых и косвенных затрат этой продукции получить единицу конечной продукции </w:t>
      </w:r>
      <w:r>
        <w:rPr>
          <w:i/>
          <w:iCs/>
        </w:rPr>
        <w:t>j-й</w:t>
      </w:r>
      <w:r>
        <w:t xml:space="preserve"> отрасли.</w:t>
      </w:r>
    </w:p>
    <w:p>
      <w:pPr>
        <w:pStyle w:val="pStyle"/>
      </w:pPr>
      <w:r>
        <w:t xml:space="preserve">Полные затраты отражают использование ресурса на всех этапах изготовления и равны сумме прямых и косвенных затрат на всех предыдущих стадиях производства продукции.</w:t>
      </w:r>
    </w:p>
    <w:p>
      <w:pPr>
        <w:pStyle w:val="pStyle"/>
      </w:pPr>
      <w:r>
        <w:t xml:space="preserve">а) Находим матрицу (E-A):</w:t>
      </w:r>
    </w:p>
    <w:p>
      <m:oMathPara>
        <m:oMath>
          <m:r>
            <m:t>(E-A) = </m:t>
          </m:r>
          <m:d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t>0,999</m:t>
                    </m:r>
                  </m:e>
                  <m:e>
                    <m:r>
                      <m:t>-0,00224</m:t>
                    </m:r>
                  </m:e>
                </m:mr>
                <m:mr>
                  <m:e>
                    <m:r>
                      <m:t>-0,000831</m:t>
                    </m:r>
                  </m:e>
                  <m:e>
                    <m:r>
                      <m:t>0,998</m:t>
                    </m:r>
                  </m:e>
                </m:mr>
              </m:m>
            </m:e>
          </m:d>
        </m:oMath>
      </m:oMathPara>
    </w:p>
    <w:p>
      <w:pPr>
        <w:pStyle w:val="pStyle"/>
      </w:pPr>
      <w:r>
        <w:t xml:space="preserve">б) Вычисляем обратную матрицу (E-A)</w:t>
      </w:r>
      <w:r>
        <w:rPr>
          <w:vertAlign w:val="superscript"/>
        </w:rPr>
        <w:t>-1</w:t>
      </w:r>
      <w:r>
        <w:t xml:space="preserve">:</w:t>
      </w:r>
    </w:p>
    <w:p>
      <w:pPr>
        <w:pStyle w:val="pStyle"/>
      </w:pPr>
      <w:r>
        <w:t xml:space="preserve">Запишем матрицу в виде:</w:t>
      </w:r>
    </w:p>
    <w:p>
      <m:oMathPara>
        <m:oMath>
          <m:d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t>0,999</m:t>
                    </m:r>
                  </m:e>
                  <m:e>
                    <m:r>
                      <m:t>-0,00224</m:t>
                    </m:r>
                  </m:e>
                </m:mr>
                <m:mr>
                  <m:e>
                    <m:r>
                      <m:t>-0,000831</m:t>
                    </m:r>
                  </m:e>
                  <m:e>
                    <m:r>
                      <m:t>0,998</m:t>
                    </m:r>
                  </m:e>
                </m:mr>
              </m:m>
            </m:e>
          </m:d>
        </m:oMath>
      </m:oMathPara>
    </w:p>
    <w:p>
      <w:pPr>
        <w:pStyle w:val="pStyle"/>
      </w:pPr>
      <w:r>
        <w:t xml:space="preserve">Главный определитель</w:t>
      </w:r>
    </w:p>
    <w:p>
      <w:pPr>
        <w:pStyle w:val="pStyle"/>
      </w:pPr>
      <w:r>
        <w:t xml:space="preserve">∆=(1•1-(-0.000831•(-0.00224)))=0.99709183619355</w:t>
      </w:r>
    </w:p>
    <w:p>
      <w:pPr>
        <w:pStyle w:val="pStyle"/>
      </w:pPr>
      <w:r>
        <w:t xml:space="preserve">Определитель отличен от нуля, следовательно, матрица является невырожденной и для нее можно найти обратную матрицу B</w:t>
      </w:r>
      <w:r>
        <w:rPr>
          <w:vertAlign w:val="superscript"/>
        </w:rPr>
        <w:t>-1</w:t>
      </w:r>
      <w:r>
        <w:t xml:space="preserve">.</w:t>
      </w:r>
    </w:p>
    <w:p>
      <w:pPr>
        <w:pStyle w:val="pStyle"/>
      </w:pPr>
      <w:r>
        <w:rPr>
          <w:b/>
        </w:rPr>
        <w:t>Транспонированная матрица</w:t>
      </w:r>
      <w:r>
        <w:t xml:space="preserve">.</w:t>
      </w:r>
    </w:p>
    <w:p>
      <m:oMathPara>
        <m:oMath>
          <m:sSup>
            <m:e>
              <m:r>
                <m:t>B</m:t>
              </m:r>
            </m:e>
            <m:sup>
              <m:r>
                <m:t>T</m:t>
              </m:r>
            </m:sup>
          </m:sSup>
          <m:r>
            <m:t>=</m:t>
          </m:r>
          <m:d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t>0,999</m:t>
                    </m:r>
                  </m:e>
                  <m:e>
                    <m:r>
                      <m:t>-0,000831</m:t>
                    </m:r>
                  </m:e>
                </m:mr>
                <m:mr>
                  <m:e>
                    <m:r>
                      <m:t>-0,00224</m:t>
                    </m:r>
                  </m:e>
                  <m:e>
                    <m:r>
                      <m:t>0,998</m:t>
                    </m:r>
                  </m:e>
                </m:mr>
              </m:m>
            </m:e>
          </m:d>
        </m:oMath>
      </m:oMathPara>
    </w:p>
    <w:p>
      <w:pPr>
        <w:pStyle w:val="pStyle"/>
      </w:pPr>
      <w:r>
        <w:t xml:space="preserve">Найдем </w:t>
      </w:r>
      <w:r>
        <w:rPr>
          <w:b/>
        </w:rPr>
        <w:t>алгебраические дополнения</w:t>
      </w:r>
      <w:r>
        <w:t xml:space="preserve"> матрицы B</w:t>
      </w:r>
      <w:r>
        <w:rPr>
          <w:vertAlign w:val="superscript"/>
        </w:rPr>
        <w:t>T</w:t>
      </w:r>
      <w:r>
        <w:t xml:space="preserve">.</w:t>
      </w:r>
    </w:p>
    <w:p>
      <w:pPr>
        <w:pStyle w:val="pStyle"/>
      </w:pPr>
      <w:r>
        <w:t xml:space="preserve">B</w:t>
      </w:r>
      <w:r>
        <w:rPr>
          <w:vertAlign w:val="superscript"/>
        </w:rPr>
        <w:t>T</w:t>
      </w:r>
      <w:r>
        <w:rPr>
          <w:vertAlign w:val="subscript"/>
        </w:rPr>
        <w:t>11</w:t>
      </w:r>
      <w:r>
        <w:t xml:space="preserve">=(-1)</w:t>
      </w:r>
      <w:r>
        <w:rPr>
          <w:vertAlign w:val="superscript"/>
        </w:rPr>
        <w:t>1+1</w:t>
      </w:r>
      <w:r>
        <w:t xml:space="preserve">0.99825523429711=0.99825523429711; B</w:t>
      </w:r>
      <w:r>
        <w:rPr>
          <w:vertAlign w:val="superscript"/>
        </w:rPr>
        <w:t>T</w:t>
      </w:r>
      <w:r>
        <w:rPr>
          <w:vertAlign w:val="subscript"/>
        </w:rPr>
        <w:t>12</w:t>
      </w:r>
      <w:r>
        <w:t xml:space="preserve">=(-1)</w:t>
      </w:r>
      <w:r>
        <w:rPr>
          <w:vertAlign w:val="superscript"/>
        </w:rPr>
        <w:t>1+2</w:t>
      </w:r>
      <w:r>
        <w:t xml:space="preserve">-0.0022432701894317=0.0022432701894317; B</w:t>
      </w:r>
      <w:r>
        <w:rPr>
          <w:vertAlign w:val="superscript"/>
        </w:rPr>
        <w:t>T</w:t>
      </w:r>
      <w:r>
        <w:rPr>
          <w:vertAlign w:val="subscript"/>
        </w:rPr>
        <w:t>21</w:t>
      </w:r>
      <w:r>
        <w:t xml:space="preserve">=(-1)</w:t>
      </w:r>
      <w:r>
        <w:rPr>
          <w:vertAlign w:val="superscript"/>
        </w:rPr>
        <w:t>2+1</w:t>
      </w:r>
      <w:r>
        <w:t xml:space="preserve">-0.0008311170212766=0.0008311170212766; B</w:t>
      </w:r>
      <w:r>
        <w:rPr>
          <w:vertAlign w:val="superscript"/>
        </w:rPr>
        <w:t>T</w:t>
      </w:r>
      <w:r>
        <w:rPr>
          <w:vertAlign w:val="subscript"/>
        </w:rPr>
        <w:t>22</w:t>
      </w:r>
      <w:r>
        <w:t xml:space="preserve">=(-1)</w:t>
      </w:r>
      <w:r>
        <w:rPr>
          <w:vertAlign w:val="superscript"/>
        </w:rPr>
        <w:t>2+2</w:t>
      </w:r>
      <w:r>
        <w:t xml:space="preserve">0.99883643617021=0.99883643617021;</w:t>
      </w:r>
    </w:p>
    <w:p>
      <w:pPr>
        <w:pStyle w:val="pStyle"/>
      </w:pPr>
      <w:r>
        <w:rPr>
          <w:b/>
        </w:rPr>
        <w:t>Обратная матрица</w:t>
      </w:r>
      <w:r>
        <w:t xml:space="preserve">.</w:t>
      </w:r>
    </w:p>
    <w:p>
      <m:oMathPara>
        <m:oMath>
          <m:sSup>
            <m:e>
              <m:r>
                <m:t>B</m:t>
              </m:r>
            </m:e>
            <m:sup>
              <m:r>
                <m:t>-1</m:t>
              </m:r>
            </m:sup>
          </m:sSup>
          <m:r>
            <m:t>=</m:t>
          </m:r>
          <m:f>
            <m:num>
              <m:r>
                <m:t>1</m:t>
              </m:r>
            </m:num>
            <m:den>
              <m:r>
                <m:t>0.9971</m:t>
              </m:r>
            </m:den>
          </m:f>
          <m:d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t>0,998</m:t>
                    </m:r>
                  </m:e>
                  <m:e>
                    <m:r>
                      <m:t>0,00224</m:t>
                    </m:r>
                  </m:e>
                </m:mr>
                <m:mr>
                  <m:e>
                    <m:r>
                      <m:t>0,000831</m:t>
                    </m:r>
                  </m:e>
                  <m:e>
                    <m:r>
                      <m:t>0,999</m:t>
                    </m:r>
                  </m:e>
                </m:mr>
              </m:m>
            </m:e>
          </m:d>
        </m:oMath>
      </m:oMathPara>
    </w:p>
    <w:p>
      <m:oMathPara>
        <m:oMath>
          <m:sSup>
            <m:e>
              <m:r>
                <m:t>B</m:t>
              </m:r>
            </m:e>
            <m:sup>
              <m:r>
                <m:t>-1</m:t>
              </m:r>
            </m:sup>
          </m:sSup>
          <m:r>
            <m:t>=</m:t>
          </m:r>
          <m:d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t>1,001</m:t>
                    </m:r>
                  </m:e>
                  <m:e>
                    <m:r>
                      <m:t>0,00225</m:t>
                    </m:r>
                  </m:e>
                </m:mr>
                <m:mr>
                  <m:e>
                    <m:r>
                      <m:t>0,000834</m:t>
                    </m:r>
                  </m:e>
                  <m:e>
                    <m:r>
                      <m:t>1,002</m:t>
                    </m:r>
                  </m:e>
                </m:mr>
              </m:m>
            </m:e>
          </m:d>
        </m:oMath>
      </m:oMathPara>
    </w:p>
    <w:p>
      <w:pPr>
        <w:pStyle w:val="pStyle"/>
      </w:pPr>
      <w:r>
        <w:t xml:space="preserve">Составим систему балансовых уравнений:</w:t>
      </w:r>
    </w:p>
    <w:p>
      <w:pPr>
        <w:pStyle w:val="pStyle"/>
      </w:pPr>
      <w:r>
        <w:t xml:space="preserve">x</w:t>
      </w:r>
      <w:r>
        <w:rPr>
          <w:vertAlign w:val="subscript"/>
        </w:rPr>
        <w:t>1</w:t>
      </w:r>
      <w:r>
        <w:t xml:space="preserve">-(0.00116x</w:t>
      </w:r>
      <w:r>
        <w:rPr>
          <w:vertAlign w:val="subscript"/>
        </w:rPr>
        <w:t>1</w:t>
      </w:r>
      <w:r>
        <w:t xml:space="preserve">+0.00224x</w:t>
      </w:r>
      <w:r>
        <w:rPr>
          <w:vertAlign w:val="subscript"/>
        </w:rPr>
        <w:t>2</w:t>
      </w:r>
      <w:r>
        <w:t xml:space="preserve">)=y</w:t>
      </w:r>
      <w:r>
        <w:rPr>
          <w:vertAlign w:val="subscript"/>
        </w:rPr>
        <w:t>1</w:t>
      </w:r>
    </w:p>
    <w:p>
      <w:pPr>
        <w:pStyle w:val="pStyle"/>
      </w:pPr>
      <w:r>
        <w:t xml:space="preserve">x</w:t>
      </w:r>
      <w:r>
        <w:rPr>
          <w:vertAlign w:val="subscript"/>
        </w:rPr>
        <w:t>2</w:t>
      </w:r>
      <w:r>
        <w:t xml:space="preserve">-(0.000831x</w:t>
      </w:r>
      <w:r>
        <w:rPr>
          <w:vertAlign w:val="subscript"/>
        </w:rPr>
        <w:t>1</w:t>
      </w:r>
      <w:r>
        <w:t xml:space="preserve">+0.00174x</w:t>
      </w:r>
      <w:r>
        <w:rPr>
          <w:vertAlign w:val="subscript"/>
        </w:rPr>
        <w:t>2</w:t>
      </w:r>
      <w:r>
        <w:t xml:space="preserve">)=y</w:t>
      </w:r>
      <w:r>
        <w:rPr>
          <w:vertAlign w:val="subscript"/>
        </w:rPr>
        <w:t>2</w:t>
      </w:r>
    </w:p>
    <w:p>
      <w:pPr>
        <w:pStyle w:val="pStyle"/>
      </w:pPr>
      <w:r>
        <w:t xml:space="preserve">или</w:t>
      </w:r>
    </w:p>
    <w:p>
      <w:pPr>
        <w:pStyle w:val="pStyle"/>
      </w:pPr>
      <w:r>
        <w:t xml:space="preserve">0.999x</w:t>
      </w:r>
      <w:r>
        <w:rPr>
          <w:vertAlign w:val="subscript"/>
        </w:rPr>
        <w:t>1</w:t>
      </w:r>
      <w:r>
        <w:t xml:space="preserve">-0.00224x</w:t>
      </w:r>
      <w:r>
        <w:rPr>
          <w:vertAlign w:val="subscript"/>
        </w:rPr>
        <w:t>2</w:t>
      </w:r>
      <w:r>
        <w:t xml:space="preserve">=y</w:t>
      </w:r>
      <w:r>
        <w:rPr>
          <w:vertAlign w:val="subscript"/>
        </w:rPr>
        <w:t>1</w:t>
      </w:r>
    </w:p>
    <w:p>
      <w:pPr>
        <w:pStyle w:val="pStyle"/>
      </w:pPr>
      <w:r>
        <w:t xml:space="preserve">-0.000831x</w:t>
      </w:r>
      <w:r>
        <w:rPr>
          <w:vertAlign w:val="subscript"/>
        </w:rPr>
        <w:t>1</w:t>
      </w:r>
      <w:r>
        <w:t xml:space="preserve">+0.998x</w:t>
      </w:r>
      <w:r>
        <w:rPr>
          <w:vertAlign w:val="subscript"/>
        </w:rPr>
        <w:t>2</w:t>
      </w:r>
      <w:r>
        <w:t xml:space="preserve">=y</w:t>
      </w:r>
      <w:r>
        <w:rPr>
          <w:vertAlign w:val="subscript"/>
        </w:rPr>
        <w:t>2</w:t>
      </w:r>
    </w:p>
    <w:p>
      <w:pPr>
        <w:pStyle w:val="pStyle"/>
      </w:pPr>
      <w:r>
        <w:t xml:space="preserve">Элементы каждого столбца b</w:t>
      </w:r>
      <w:r>
        <w:rPr>
          <w:vertAlign w:val="subscript"/>
        </w:rPr>
        <w:t>ij</w:t>
      </w:r>
      <w:r>
        <w:t xml:space="preserve"> показывают, сколько нужно затратить продукции каждой отрасли для производства только единицы конечного продукта j-й отрасли.</w:t>
      </w:r>
    </w:p>
    <w:p>
      <w:pPr>
        <w:pStyle w:val="pStyle"/>
      </w:pPr>
      <w:r>
        <w:t xml:space="preserve">Найдем величины валовой продукции 2-х отраслей</w:t>
      </w:r>
    </w:p>
    <w:p>
      <m:oMathPara>
        <m:oMath>
          <m:r>
            <m:t>X</m:t>
          </m:r>
        </m:oMath>
      </m:oMathPara>
      <m:oMathPara>
        <m:oMath>
          <m:r>
            <m:t>=</m:t>
          </m:r>
        </m:oMath>
      </m:oMathPara>
      <m:oMathPara>
        <m:oMath>
          <m:sSup>
            <m:e>
              <m:r>
                <m:t>B</m:t>
              </m:r>
            </m:e>
            <m:sup>
              <m:r>
                <m:t>-1</m:t>
              </m:r>
            </m:sup>
          </m:sSup>
          <m:r>
            <m:t>∙Y</m:t>
          </m:r>
        </m:oMath>
      </m:oMathPara>
      <m:oMathPara>
        <m:oMath>
          <m:r>
            <m:t>=</m:t>
          </m:r>
        </m:oMath>
      </m:oMathPara>
      <m:oMathPara>
        <m:oMath>
          <m:d>
            <m:dPr>
              <m:begChr m:val="|"/>
              <m:endChr m:val="|"/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</m:mPr>
                <m:mr>
                  <m:e>
                    <m:r>
                      <m:t>1,001</m:t>
                    </m:r>
                  </m:e>
                  <m:e>
                    <m:r>
                      <m:t>0,00225</m:t>
                    </m:r>
                  </m:e>
                </m:mr>
                <m:mr>
                  <m:e>
                    <m:r>
                      <m:t>0,000834</m:t>
                    </m:r>
                  </m:e>
                  <m:e>
                    <m:r>
                      <m:t>1,002</m:t>
                    </m:r>
                  </m:e>
                </m:mr>
              </m:m>
            </m:e>
          </m:d>
          <m:r>
            <m:t>∙</m:t>
          </m:r>
          <m:d>
            <m:dPr>
              <m:begChr m:val="|"/>
              <m:endChr m:val="|"/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</m:mPr>
                <m:mr>
                  <m:e>
                    <m:r>
                      <m:t>300</m:t>
                    </m:r>
                  </m:e>
                </m:mr>
                <m:mr>
                  <m:e>
                    <m:r>
                      <m:t>200</m:t>
                    </m:r>
                  </m:e>
                </m:mr>
              </m:m>
            </m:e>
          </m:d>
        </m:oMath>
      </m:oMathPara>
      <m:oMathPara>
        <m:oMath>
          <m:r>
            <m:t>=</m:t>
          </m:r>
        </m:oMath>
      </m:oMathPara>
      <m:oMathPara>
        <m:oMath>
          <m:d>
            <m:dPr>
              <m:begChr m:val="|"/>
              <m:endChr m:val="|"/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</m:mPr>
                <m:mr>
                  <m:e>
                    <m:r>
                      <m:t>300,8</m:t>
                    </m:r>
                  </m:e>
                </m:mr>
                <m:mr>
                  <m:e>
                    <m:r>
                      <m:t>200,6</m:t>
                    </m:r>
                  </m:e>
                </m:mr>
              </m:m>
            </m:e>
          </m:d>
        </m:oMath>
      </m:oMathPara>
    </w:p>
    <w:p>
      <w:pPr>
        <w:pStyle w:val="pStyle"/>
      </w:pPr>
      <w:r>
        <w:t xml:space="preserve">Межотраслевой баланс состоит из четырех квадрантов (табл.). Первый квадрант отражает межотраслевые потоки продукции. Второй характеризует отраслевую материальную структуру национального дохода.</w:t>
      </w:r>
    </w:p>
    <w:p>
      <w:pPr>
        <w:pStyle w:val="pStyle"/>
      </w:pPr>
      <w:r>
        <w:t xml:space="preserve">Третий представляет национальный доход как стоимость условно-чистой продукции (Z</w:t>
      </w:r>
      <w:r>
        <w:rPr>
          <w:vertAlign w:val="subscript"/>
        </w:rPr>
        <w:t>j</w:t>
      </w:r>
      <w:r>
        <w:t xml:space="preserve">), равной сумме амортизации (c</w:t>
      </w:r>
      <w:r>
        <w:rPr>
          <w:vertAlign w:val="subscript"/>
        </w:rPr>
        <w:t>j</w:t>
      </w:r>
      <w:r>
        <w:t xml:space="preserve">), оплаты труда (v</w:t>
      </w:r>
      <w:r>
        <w:rPr>
          <w:vertAlign w:val="subscript"/>
        </w:rPr>
        <w:t>j</w:t>
      </w:r>
      <w:r>
        <w:t xml:space="preserve">) и чистого дохода </w:t>
      </w:r>
      <w:r>
        <w:rPr>
          <w:i/>
          <w:iCs/>
        </w:rPr>
        <w:t>j</w:t>
      </w:r>
      <w:r>
        <w:t xml:space="preserve">-й отрасли (m</w:t>
      </w:r>
      <w:r>
        <w:rPr>
          <w:vertAlign w:val="subscript"/>
        </w:rPr>
        <w:t>j</w:t>
      </w:r>
      <w:r>
        <w:t xml:space="preserve">). Четвертый квадрант показывает конечное распределение и использование национального дохода.</w:t>
      </w:r>
    </w:p>
    <w:p>
      <w:pPr>
        <w:pStyle w:val="pStyle"/>
      </w:pPr>
      <w:r>
        <w:t xml:space="preserve">Составляющие третьего квадранта (условно-чистая продукция) находятся как разность между объемами валовой продукции и суммами элементов соответствующих столбцов найденного первого квадранта:</w:t>
      </w:r>
    </w:p>
    <w:p>
      <m:oMathPara>
        <m:oMath>
          <m:sSub>
            <m:e>
              <m:r>
                <m:t>Z</m:t>
              </m:r>
            </m:e>
            <m:sub>
              <m:r>
                <m:t>j</m:t>
              </m:r>
            </m:sub>
          </m:sSub>
        </m:oMath>
      </m:oMathPara>
      <m:oMathPara>
        <m:oMath>
          <m:r>
            <m:t>=</m:t>
          </m:r>
        </m:oMath>
      </m:oMathPara>
      <m:oMathPara>
        <m:oMath>
          <m:sSub>
            <m:e>
              <m:r>
                <m:t>X</m:t>
              </m:r>
            </m:e>
            <m:sub>
              <m:r>
                <m:t>j</m:t>
              </m:r>
            </m:sub>
          </m:sSub>
          <m:r>
            <m:t>-</m:t>
          </m:r>
          <m:nary>
            <m:naryPr>
              <m:chr m:val="∑"/>
              <m:ctrlPr>
                <w:rPr/>
              </m:ctrlPr>
            </m:naryPr>
            <m:sub>
              <m:r>
                <m:t>i=1</m:t>
              </m:r>
            </m:sub>
            <m:sup>
              <m:r>
                <m:t>n</m:t>
              </m:r>
            </m:sup>
            <m:e>
              <m:sSub>
                <m:e>
                  <m:r>
                    <m:t>x</m:t>
                  </m:r>
                </m:e>
                <m:sub>
                  <m:r>
                    <m:t>ij</m:t>
                  </m:r>
                </m:sub>
              </m:sSub>
            </m:e>
          </m:nary>
        </m:oMath>
      </m:oMathPara>
    </w:p>
    <w:p>
      <w:pPr>
        <w:pStyle w:val="pStyle"/>
      </w:pPr>
      <w:r>
        <w:t xml:space="preserve">Величина условно чистой продукции Z</w:t>
      </w:r>
      <w:r>
        <w:rPr>
          <w:vertAlign w:val="subscript"/>
        </w:rPr>
        <w:t>i</w:t>
      </w:r>
      <w:r>
        <w:t xml:space="preserve"> равна сумме амортизации, оплаты труда и чистого дохода отрасли </w:t>
      </w:r>
      <w:r>
        <w:rPr>
          <w:vertAlign w:val="subscript"/>
        </w:rPr>
        <w:t>j</w:t>
      </w:r>
      <w:r>
        <w:t xml:space="preserve">.</w:t>
      </w:r>
    </w:p>
    <w:p>
      <w:pPr>
        <w:pStyle w:val="pStyle"/>
      </w:pPr>
      <w:r>
        <w:t xml:space="preserve">300.8 - (0.35 + 0.25) = 300.2</w:t>
      </w:r>
    </w:p>
    <w:p>
      <w:pPr>
        <w:pStyle w:val="pStyle"/>
      </w:pPr>
      <w:r>
        <w:t xml:space="preserve">200.6 - (0.45 + 0.35) = 199.8</w:t>
      </w:r>
    </w:p>
    <w:p>
      <w:pPr>
        <w:pStyle w:val="pStyle"/>
      </w:pPr>
      <w:r>
        <w:t xml:space="preserve">Межотраслевые поставки продукции:</w:t>
      </w:r>
    </w:p>
    <w:p>
      <w:pPr>
        <w:pStyle w:val="pStyle"/>
      </w:pPr>
      <w:r>
        <w:t xml:space="preserve">0.00116∙300.8=0.35; 0.00224∙200.6=0.45; 0.000831∙300.8=0.25; 0.00174∙200.6=0.35;</w:t>
      </w:r>
    </w:p>
    <w:tbl>
      <w:tblPr>
        <w:tblStyle w:val="myOwnTableStyle"/>
        <w:jc w:val="center"/>
      </w:tblPr>
      <w:tr>
        <w:tc>
          <w:tcPr>
            <w:tcW w:w="2000" w:type="dxa"/>
            <w:vMerge w:val="restart"/>
          </w:tcPr>
          <w:p>
            <w:r>
              <w:t xml:space="preserve">Производящие отрасли</w:t>
            </w:r>
          </w:p>
        </w:tc>
        <w:tc>
          <w:tcPr>
            <w:tcW w:w="2000" w:type="dxa"/>
            <w:gridSpan w:val="2"/>
          </w:tcPr>
          <w:p>
            <w:r>
              <w:t xml:space="preserve">Потребляющие отрасли</w:t>
            </w:r>
          </w:p>
        </w:tc>
        <w:tc>
          <w:tcPr>
            <w:tcW w:w="2000" w:type="dxa"/>
            <w:vMerge w:val="restart"/>
          </w:tcPr>
          <w:p>
            <w:r>
              <w:t xml:space="preserve">Конечный продукт</w:t>
            </w:r>
          </w:p>
        </w:tc>
        <w:tc>
          <w:tcPr>
            <w:tcW w:w="2000" w:type="dxa"/>
            <w:vMerge w:val="restart"/>
          </w:tcPr>
          <w:p>
            <w:r>
              <w:t xml:space="preserve">Валовый продукт</w:t>
            </w:r>
          </w:p>
        </w:tc>
      </w:tr>
      <w:tr>
        <w:tc>
          <w:tcPr>
            <w:tcW w:w="2000" w:type="dxa"/>
            <w:vMerge/>
          </w:tcPr>
          <w:p/>
        </w:tc>
        <w:tc>
          <w:tcPr>
            <w:tcW w:w="1000" w:type="dxa"/>
          </w:tcPr>
          <w:p>
            <w:r>
              <w:t xml:space="preserve">1</w:t>
            </w:r>
          </w:p>
        </w:tc>
        <w:tc>
          <w:tcPr>
            <w:tcW w:w="1000" w:type="dxa"/>
          </w:tcPr>
          <w:p>
            <w:r>
              <w:t xml:space="preserve">2</w:t>
            </w:r>
          </w:p>
        </w:tc>
        <w:tc>
          <w:tcPr>
            <w:tcW w:w="2000" w:type="dxa"/>
            <w:vMerge/>
          </w:tcPr>
          <w:p/>
        </w:tc>
        <w:tc>
          <w:tcPr>
            <w:tcW w:w="2000" w:type="dxa"/>
            <w:vMerge/>
          </w:tcPr>
          <w:p/>
        </w:tc>
      </w:tr>
      <w:tr>
        <w:tc>
          <w:tcPr>
            <w:tcW w:w="2000" w:type="dxa"/>
          </w:tcPr>
          <w:p>
            <w:r>
              <w:t xml:space="preserve">1</w:t>
            </w:r>
          </w:p>
        </w:tc>
        <w:tc>
          <w:tcPr>
            <w:tcW w:w="1000" w:type="dxa"/>
          </w:tcPr>
          <w:p>
            <w:r>
              <w:t xml:space="preserve">0.35</w:t>
            </w:r>
          </w:p>
        </w:tc>
        <w:tc>
          <w:tcPr>
            <w:tcW w:w="1000" w:type="dxa"/>
          </w:tcPr>
          <w:p>
            <w:r>
              <w:t xml:space="preserve">0.45</w:t>
            </w:r>
          </w:p>
        </w:tc>
        <w:tc>
          <w:tcPr>
            <w:tcW w:w="2000" w:type="dxa"/>
          </w:tcPr>
          <w:p>
            <w:r>
              <w:t xml:space="preserve">300</w:t>
            </w:r>
          </w:p>
        </w:tc>
        <w:tc>
          <w:tcPr>
            <w:tcW w:w="2000" w:type="dxa"/>
          </w:tcPr>
          <w:p>
            <w:r>
              <w:t xml:space="preserve">300.8</w:t>
            </w:r>
          </w:p>
        </w:tc>
      </w:tr>
      <w:tr>
        <w:tc>
          <w:tcPr>
            <w:tcW w:w="2000" w:type="dxa"/>
          </w:tcPr>
          <w:p>
            <w:r>
              <w:t xml:space="preserve">2</w:t>
            </w:r>
          </w:p>
        </w:tc>
        <w:tc>
          <w:tcPr>
            <w:tcW w:w="1000" w:type="dxa"/>
          </w:tcPr>
          <w:p>
            <w:r>
              <w:t xml:space="preserve">0.25</w:t>
            </w:r>
          </w:p>
        </w:tc>
        <w:tc>
          <w:tcPr>
            <w:tcW w:w="1000" w:type="dxa"/>
          </w:tcPr>
          <w:p>
            <w:r>
              <w:t xml:space="preserve">0.35</w:t>
            </w:r>
          </w:p>
        </w:tc>
        <w:tc>
          <w:tcPr>
            <w:tcW w:w="2000" w:type="dxa"/>
          </w:tcPr>
          <w:p>
            <w:r>
              <w:t xml:space="preserve">200</w:t>
            </w:r>
          </w:p>
        </w:tc>
        <w:tc>
          <w:tcPr>
            <w:tcW w:w="2000" w:type="dxa"/>
          </w:tcPr>
          <w:p>
            <w:r>
              <w:t xml:space="preserve">200.6</w:t>
            </w:r>
          </w:p>
        </w:tc>
      </w:tr>
      <w:tr>
        <w:tc>
          <w:tcPr>
            <w:tcW w:w="2000" w:type="dxa"/>
          </w:tcPr>
          <w:p>
            <w:r>
              <w:t xml:space="preserve">Чистый доход</w:t>
            </w:r>
          </w:p>
        </w:tc>
        <w:tc>
          <w:tcPr>
            <w:tcW w:w="1000" w:type="dxa"/>
          </w:tcPr>
          <w:p>
            <w:r>
              <w:t xml:space="preserve">300.2</w:t>
            </w:r>
          </w:p>
        </w:tc>
        <w:tc>
          <w:tcPr>
            <w:tcW w:w="1000" w:type="dxa"/>
          </w:tcPr>
          <w:p>
            <w:r>
              <w:t xml:space="preserve">199.8</w:t>
            </w:r>
          </w:p>
        </w:tc>
        <w:tc>
          <w:tcPr>
            <w:tcW w:w="2000" w:type="dxa"/>
          </w:tcPr>
          <w:p>
            <w:r>
              <w:t xml:space="preserve">500</w:t>
            </w:r>
          </w:p>
        </w:tc>
        <w:tc>
          <w:tcPr>
            <w:tcW w:w="2000" w:type="dxa"/>
          </w:tcPr>
          <w:p>
            <w:r>
              <w:t xml:space="preserve"> </w:t>
            </w:r>
          </w:p>
        </w:tc>
      </w:tr>
      <w:tr>
        <w:tc>
          <w:tcPr>
            <w:tcW w:w="2000" w:type="dxa"/>
          </w:tcPr>
          <w:p>
            <w:r>
              <w:t xml:space="preserve">Валовый продукт</w:t>
            </w:r>
          </w:p>
        </w:tc>
        <w:tc>
          <w:tcPr>
            <w:tcW w:w="1000" w:type="dxa"/>
          </w:tcPr>
          <w:p>
            <w:r>
              <w:t xml:space="preserve">300.8</w:t>
            </w:r>
          </w:p>
        </w:tc>
        <w:tc>
          <w:tcPr>
            <w:tcW w:w="1000" w:type="dxa"/>
          </w:tcPr>
          <w:p>
            <w:r>
              <w:t xml:space="preserve">200.6</w:t>
            </w:r>
          </w:p>
        </w:tc>
        <w:tc>
          <w:tcPr>
            <w:tcW w:w="2000" w:type="dxa"/>
          </w:tcPr>
          <w:p>
            <w:r>
              <w:t xml:space="preserve"> </w:t>
            </w:r>
          </w:p>
        </w:tc>
        <w:tc>
          <w:tcPr>
            <w:tcW w:w="2000" w:type="dxa"/>
          </w:tcPr>
          <w:p>
            <w:r>
              <w:t xml:space="preserve">501.4</w:t>
            </w:r>
          </w:p>
        </w:tc>
      </w:tr>
    </w:tbl>
    <w:p>
      <w:pPr>
        <w:pStyle w:val="pStyle"/>
      </w:pPr>
      <w:r>
        <w:t xml:space="preserve">Проверим основное балансовое соотношение по формуле основного балансового соотношения  </w:t>
      </w:r>
      <w:r>
        <w:t xml:space="preserve"> </w:t>
      </w:r>
      <m:oMathPara>
        <m:oMath>
          <m:nary>
            <m:naryPr>
              <m:chr m:val="∑"/>
              <m:ctrlPr>
                <w:rPr/>
              </m:ctrlPr>
            </m:naryPr>
            <m:sub>
              <m:r>
                <m:t>i=1</m:t>
              </m:r>
            </m:sub>
            <m:sup>
              <m:r>
                <m:t>n</m:t>
              </m:r>
            </m:sup>
            <m:e>
              <m:sSub>
                <m:e>
                  <m:r>
                    <m:t>y</m:t>
                  </m:r>
                </m:e>
                <m:sub>
                  <m:r>
                    <m:t>i</m:t>
                  </m:r>
                </m:sub>
              </m:sSub>
            </m:e>
          </m:nary>
        </m:oMath>
      </m:oMathPara>
      <m:oMathPara>
        <m:oMath>
          <m:r>
            <m:t>=</m:t>
          </m:r>
        </m:oMath>
      </m:oMathPara>
      <m:oMathPara>
        <m:oMath>
          <m:nary>
            <m:naryPr>
              <m:chr m:val="∑"/>
              <m:ctrlPr>
                <w:rPr/>
              </m:ctrlPr>
            </m:naryPr>
            <m:sub>
              <m:r>
                <m:t>j=1</m:t>
              </m:r>
            </m:sub>
            <m:sup>
              <m:r>
                <m:t>m</m:t>
              </m:r>
            </m:sup>
            <m:e>
              <m:sSub>
                <m:e>
                  <m:r>
                    <m:t>z</m:t>
                  </m:r>
                </m:e>
                <m:sub>
                  <m:r>
                    <m:t>j</m:t>
                  </m:r>
                </m:sub>
              </m:sSub>
            </m:e>
          </m:nary>
        </m:oMath>
      </m:oMathPara>
      <m:oMathPara>
        <m:oMath>
          <m:r>
            <m:t>=</m:t>
          </m:r>
        </m:oMath>
      </m:oMathPara>
      <m:oMathPara>
        <m:oMath>
          <m:r>
            <m:t>500</m:t>
          </m:r>
        </m:oMath>
      </m:oMathPara>
    </w:p>
    <w:p>
      <w:pPr>
        <w:pStyle w:val="pStyle"/>
      </w:pPr>
      <w:r>
        <w:t xml:space="preserve">Равновесные цены определим по формуле:</w:t>
      </w:r>
    </w:p>
    <w:p>
      <m:oMathPara>
        <m:oMath>
          <m:r>
            <m:t>Р</m:t>
          </m:r>
        </m:oMath>
      </m:oMathPara>
      <m:oMathPara>
        <m:oMath>
          <m:r>
            <m:t>=</m:t>
          </m:r>
        </m:oMath>
      </m:oMathPara>
      <m:oMathPara>
        <m:oMath>
          <m:sSup>
            <m:e>
              <m:r>
                <m:t>B</m:t>
              </m:r>
            </m:e>
            <m:sup>
              <m:r>
                <m:t>T</m:t>
              </m:r>
            </m:sup>
          </m:sSup>
          <m:r>
            <m:t>∙V</m:t>
          </m:r>
        </m:oMath>
      </m:oMathPara>
    </w:p>
    <w:p>
      <w:pPr>
        <w:pStyle w:val="pStyle"/>
      </w:pPr>
      <w:r>
        <w:t xml:space="preserve">Доли добавленной стоимости рассчитаем по формуле:</w:t>
      </w:r>
    </w:p>
    <w:p>
      <m:oMathPara>
        <m:oMath>
          <m:sSub>
            <m:e>
              <m:r>
                <m:t>v</m:t>
              </m:r>
            </m:e>
            <m:sub>
              <m:r>
                <m:t>j</m:t>
              </m:r>
            </m:sub>
          </m:sSub>
        </m:oMath>
      </m:oMathPara>
      <m:oMathPara>
        <m:oMath>
          <m:r>
            <m:t>=</m:t>
          </m:r>
        </m:oMath>
      </m:oMathPara>
      <m:oMathPara>
        <m:oMath>
          <m:f>
            <m:num>
              <m:sSub>
                <m:e>
                  <m:r>
                    <m:t>z</m:t>
                  </m:r>
                </m:e>
                <m:sub>
                  <m:r>
                    <m:t>j</m:t>
                  </m:r>
                </m:sub>
              </m:sSub>
            </m:num>
            <m:den>
              <m:sSub>
                <m:e>
                  <m:r>
                    <m:t>x</m:t>
                  </m:r>
                </m:e>
                <m:sub>
                  <m:r>
                    <m:t>j</m:t>
                  </m:r>
                </m:sub>
              </m:sSub>
            </m:den>
          </m:f>
        </m:oMath>
      </m:oMathPara>
      <w:r>
        <w:t xml:space="preserve">  или как  </w:t>
      </w:r>
      <w:r>
        <w:t xml:space="preserve"> </w:t>
      </w:r>
      <m:oMathPara>
        <m:oMath>
          <m:sSub>
            <m:e>
              <m:r>
                <m:t>v</m:t>
              </m:r>
            </m:e>
            <m:sub>
              <m:r>
                <m:t>j</m:t>
              </m:r>
            </m:sub>
          </m:sSub>
        </m:oMath>
      </m:oMathPara>
      <m:oMathPara>
        <m:oMath>
          <m:r>
            <m:t>=</m:t>
          </m:r>
        </m:oMath>
      </m:oMathPara>
      <m:oMathPara>
        <m:oMath>
          <m:r>
            <m:t>1-</m:t>
          </m:r>
          <m:nary>
            <m:naryPr>
              <m:chr m:val="∑"/>
              <m:ctrlPr>
                <w:rPr/>
              </m:ctrlPr>
            </m:naryPr>
            <m:sub>
              <m:r>
                <m:t>i=1</m:t>
              </m:r>
            </m:sub>
            <m:sup>
              <m:r>
                <m:t>n</m:t>
              </m:r>
            </m:sup>
            <m:e>
              <m:sSub>
                <m:e>
                  <m:r>
                    <m:t>a</m:t>
                  </m:r>
                </m:e>
                <m:sub>
                  <m:r>
                    <m:t>ij</m:t>
                  </m:r>
                </m:sub>
              </m:sSub>
            </m:e>
          </m:nary>
        </m:oMath>
      </m:oMathPara>
    </w:p>
    <w:p>
      <w:pPr>
        <w:pStyle w:val="pStyle"/>
      </w:pPr>
      <w:r>
        <w:t xml:space="preserve">Таким образом, доли добавленной стоимости по отраслям равны:</w:t>
      </w:r>
    </w:p>
    <w:p>
      <w:pPr>
        <w:pStyle w:val="pStyle"/>
      </w:pPr>
      <w:r>
        <w:t xml:space="preserve">V</w:t>
      </w:r>
      <w:r>
        <w:rPr>
          <w:vertAlign w:val="subscript"/>
        </w:rPr>
        <w:t>1</w:t>
      </w:r>
      <w:r>
        <w:t xml:space="preserve">=300.2/300.8=0.998</w:t>
      </w:r>
    </w:p>
    <w:p>
      <w:pPr>
        <w:pStyle w:val="pStyle"/>
      </w:pPr>
      <w:r>
        <w:t xml:space="preserve">V</w:t>
      </w:r>
      <w:r>
        <w:rPr>
          <w:vertAlign w:val="subscript"/>
        </w:rPr>
        <w:t>2</w:t>
      </w:r>
      <w:r>
        <w:t xml:space="preserve">=199.8/200.6=0.996</w:t>
      </w:r>
    </w:p>
    <w:p>
      <w:pPr>
        <w:pStyle w:val="pStyle"/>
      </w:pPr>
    </w:p>
    <w:p>
      <w:pPr>
        <w:pStyle w:val="pStyle"/>
      </w:pPr>
      <w:r>
        <w:t xml:space="preserve">Решение было получено и оформлено с помощью сервиса:</w:t>
      </w:r>
    </w:p>
    <w:p>
      <w:hyperlink r:id="rId7" w:history="1">
        <w:r>
          <w:rPr>
            <w:color w:val="0000FF"/>
            <w:u w:val="single"/>
          </w:rPr>
          <w:t xml:space="preserve">Межотраслевой баланс онлайн</w:t>
        </w:r>
      </w:hyperlink>
    </w:p>
    <w:p>
      <w:pPr>
        <w:pStyle w:val="pStyle"/>
      </w:pPr>
      <w:r>
        <w:t xml:space="preserve">Вместе с этой задачей решают также:</w:t>
      </w:r>
    </w:p>
    <w:p>
      <w:hyperlink r:id="rId8" w:history="1">
        <w:r>
          <w:rPr>
            <w:color w:val="0000FF"/>
            <w:u w:val="single"/>
          </w:rPr>
          <w:t xml:space="preserve">Определитель онлайн</w:t>
        </w:r>
      </w:hyperlink>
    </w:p>
    <w:p>
      <w:hyperlink r:id="rId9" w:history="1">
        <w:r>
          <w:rPr>
            <w:color w:val="0000FF"/>
            <w:u w:val="single"/>
          </w:rPr>
          <w:t xml:space="preserve">Обратная матрица онлайн</w:t>
        </w:r>
      </w:hyperlink>
    </w:p>
    <w:p>
      <w:hyperlink r:id="rId10" w:history="1">
        <w:r>
          <w:rPr>
            <w:color w:val="0000FF"/>
            <w:u w:val="single"/>
          </w:rPr>
          <w:t xml:space="preserve">Анализ межотраслевых связей</w:t>
        </w:r>
      </w:hyperlink>
    </w:p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8"/>
        <w:szCs w:val="28"/>
      </w:rPr>
    </w:rPrDefault>
  </w:docDefaults>
  <w:style w:type="paragraph" w:customStyle="1" w:styleId="pStyle">
    <w:name w:val="pStyle"/>
    <w:pPr>
      <w:jc w:val="both"/>
      <w:ind w:firstLine="720"/>
      <w:spacing w:after="0" w:line="360" w:lineRule="auto"/>
    </w:pPr>
  </w:style>
  <w:style w:type="table" w:customStyle="1" w:styleId="myOwnTableStyle">
    <w:name w:val="myOwnTableStyle"/>
    <w:uiPriority w:val="99"/>
    <w:tblPr>
      <w:tblCellMar>
        <w:top w:w="80" w:type="dxa"/>
        <w:left w:w="80" w:type="dxa"/>
        <w:right w:w="80" w:type="dxa"/>
        <w:bottom w:w="80" w:type="dxa"/>
      </w:tblCellMar>
      <w:tblBorders>
        <w:top w:val="single" w:sz="6" w:color="006699"/>
        <w:left w:val="single" w:sz="6" w:color="006699"/>
        <w:right w:val="single" w:sz="6" w:color="006699"/>
        <w:bottom w:val="single" w:sz="6" w:color="006699"/>
        <w:insideH w:val="single" w:sz="6" w:color="006699"/>
        <w:insideV w:val="single" w:sz="6" w:color="006699"/>
      </w:tblBorders>
    </w:tblPr>
  </w:style>
  <w:style w:type="paragraph" w:customStyle="1" w:styleId="tc_align">
    <w:name w:val="tc_align"/>
    <w:pPr>
      <w:jc w:val="center"/>
    </w:pPr>
  </w:style>
  <w:style w:type="paragraph" w:customStyle="1" w:styleId="eq_left">
    <w:name w:val="eq_left"/>
    <w:pPr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yperlink" Target="https://axd.semestr.ru/econ/balans.php" TargetMode="External"/>
  <Relationship Id="rId8" Type="http://schemas.openxmlformats.org/officeDocument/2006/relationships/hyperlink" Target="https://math.semestr.ru/kramer/opred.php" TargetMode="External"/>
  <Relationship Id="rId9" Type="http://schemas.openxmlformats.org/officeDocument/2006/relationships/hyperlink" Target="https://math.semestr.ru/matrix/index.php" TargetMode="External"/>
  <Relationship Id="rId10" Type="http://schemas.openxmlformats.org/officeDocument/2006/relationships/hyperlink" Target="https://axd.semestr.ru/econ/analysis-interbranch-relations.php" TargetMode="Externa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>ООО Новый семестр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ООО Новый семестр</dc:creator>
  <cp:lastModifiedBy>ООО Новый семестр</cp:lastModifiedBy>
  <dcterms:created xsi:type="dcterms:W3CDTF">2024-08-23T21:17:00+03:00</dcterms:created>
  <dcterms:modified xsi:type="dcterms:W3CDTF">2024-08-23T21:17:00+03:00</dcterms:modified>
  <dc:title>Межотраслевой баланс</dc:title>
  <dc:description>Коэффициенты полных материальных затрат</dc:description>
  <dc:subject>Межотраслевой баланс</dc:subject>
  <cp:keywords>Межотраслевой баланс,коэффициенты полных материальных затрат,вектор валовой продукции,продуктивность матрицы</cp:keywords>
  <cp:category>Межотраслевой баланс</cp:category>
</cp:coreProperties>
</file>